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F13FB" w14:textId="77777777" w:rsidR="000F484B" w:rsidRDefault="000F484B" w:rsidP="00E75177">
      <w:pPr>
        <w:pStyle w:val="NoSpacing"/>
        <w:jc w:val="center"/>
        <w:rPr>
          <w:b/>
          <w:sz w:val="28"/>
          <w:szCs w:val="28"/>
        </w:rPr>
      </w:pPr>
      <w:r>
        <w:rPr>
          <w:b/>
          <w:noProof/>
          <w:sz w:val="28"/>
          <w:szCs w:val="28"/>
        </w:rPr>
        <w:drawing>
          <wp:inline distT="0" distB="0" distL="0" distR="0" wp14:anchorId="61932429" wp14:editId="64DF240A">
            <wp:extent cx="731520" cy="444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D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1520" cy="444700"/>
                    </a:xfrm>
                    <a:prstGeom prst="rect">
                      <a:avLst/>
                    </a:prstGeom>
                  </pic:spPr>
                </pic:pic>
              </a:graphicData>
            </a:graphic>
          </wp:inline>
        </w:drawing>
      </w:r>
    </w:p>
    <w:p w14:paraId="595FBA88" w14:textId="77777777" w:rsidR="00083D4B" w:rsidRDefault="00083D4B" w:rsidP="00E75177">
      <w:pPr>
        <w:pStyle w:val="NoSpacing"/>
        <w:jc w:val="center"/>
        <w:rPr>
          <w:b/>
          <w:sz w:val="28"/>
          <w:szCs w:val="28"/>
        </w:rPr>
      </w:pPr>
    </w:p>
    <w:p w14:paraId="705E686F" w14:textId="58FC1287" w:rsidR="000F484B" w:rsidRDefault="003F2C6D" w:rsidP="00E75177">
      <w:pPr>
        <w:pStyle w:val="NoSpacing"/>
        <w:jc w:val="center"/>
        <w:rPr>
          <w:b/>
          <w:sz w:val="28"/>
          <w:szCs w:val="28"/>
        </w:rPr>
      </w:pPr>
      <w:r>
        <w:rPr>
          <w:b/>
          <w:sz w:val="28"/>
          <w:szCs w:val="28"/>
        </w:rPr>
        <w:t>COMMUNICATION PLAN</w:t>
      </w:r>
      <w:r w:rsidR="006D1A45">
        <w:rPr>
          <w:b/>
          <w:sz w:val="28"/>
          <w:szCs w:val="28"/>
        </w:rPr>
        <w:t xml:space="preserve">: </w:t>
      </w:r>
      <w:r w:rsidR="000F484B">
        <w:rPr>
          <w:b/>
          <w:sz w:val="28"/>
          <w:szCs w:val="28"/>
        </w:rPr>
        <w:t>GOAL-SPECIFIC</w:t>
      </w:r>
    </w:p>
    <w:p w14:paraId="70D96C06" w14:textId="77777777" w:rsidR="006D1A45" w:rsidRDefault="006D1A45" w:rsidP="00E75177">
      <w:pPr>
        <w:pStyle w:val="NoSpacing"/>
        <w:jc w:val="center"/>
        <w:rPr>
          <w:sz w:val="28"/>
          <w:szCs w:val="28"/>
        </w:rPr>
      </w:pPr>
      <w:r>
        <w:rPr>
          <w:b/>
          <w:sz w:val="28"/>
          <w:szCs w:val="28"/>
        </w:rPr>
        <w:t xml:space="preserve">Project or Document Title: </w:t>
      </w:r>
    </w:p>
    <w:p w14:paraId="60120C34" w14:textId="77777777" w:rsidR="00755032" w:rsidRPr="006B3007" w:rsidRDefault="00755032" w:rsidP="00E75177">
      <w:pPr>
        <w:pStyle w:val="NoSpacing"/>
        <w:jc w:val="center"/>
      </w:pPr>
    </w:p>
    <w:p w14:paraId="2F6B01A1" w14:textId="77777777" w:rsidR="00E75177" w:rsidRPr="003F2C6D" w:rsidRDefault="003F2C6D" w:rsidP="00755032">
      <w:pPr>
        <w:pStyle w:val="NoSpacing"/>
      </w:pPr>
      <w:r w:rsidRPr="003F2C6D">
        <w:rPr>
          <w:b/>
          <w:smallCaps/>
          <w:color w:val="5F497A" w:themeColor="accent4" w:themeShade="BF"/>
          <w:sz w:val="28"/>
          <w:szCs w:val="28"/>
        </w:rPr>
        <w:t>Instructions</w:t>
      </w:r>
      <w:r w:rsidR="003F6170">
        <w:rPr>
          <w:b/>
          <w:smallCaps/>
          <w:color w:val="5F497A" w:themeColor="accent4" w:themeShade="BF"/>
          <w:sz w:val="28"/>
          <w:szCs w:val="28"/>
        </w:rPr>
        <w:t xml:space="preserve">: </w:t>
      </w:r>
      <w:r w:rsidR="00755032" w:rsidRPr="003F2C6D">
        <w:t>Prepare one plan for each goal.</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3061"/>
        <w:gridCol w:w="9889"/>
      </w:tblGrid>
      <w:tr w:rsidR="00755032" w14:paraId="618B19AF" w14:textId="77777777" w:rsidTr="00F6298C">
        <w:tc>
          <w:tcPr>
            <w:tcW w:w="3061" w:type="dxa"/>
            <w:shd w:val="clear" w:color="auto" w:fill="E5DFEC" w:themeFill="accent4" w:themeFillTint="33"/>
          </w:tcPr>
          <w:p w14:paraId="4A3D8164" w14:textId="77777777" w:rsidR="00755032" w:rsidRDefault="00755032" w:rsidP="00E75177">
            <w:pPr>
              <w:pStyle w:val="NoSpacing"/>
              <w:rPr>
                <w:b/>
              </w:rPr>
            </w:pPr>
            <w:r w:rsidRPr="003F6170">
              <w:rPr>
                <w:b/>
              </w:rPr>
              <w:t>Problem Statement</w:t>
            </w:r>
          </w:p>
          <w:p w14:paraId="372A560E" w14:textId="647DD411" w:rsidR="00F6298C" w:rsidRPr="003F6170" w:rsidRDefault="00F6298C" w:rsidP="00E75177">
            <w:pPr>
              <w:pStyle w:val="NoSpacing"/>
              <w:rPr>
                <w:b/>
              </w:rPr>
            </w:pPr>
          </w:p>
        </w:tc>
        <w:tc>
          <w:tcPr>
            <w:tcW w:w="9889" w:type="dxa"/>
          </w:tcPr>
          <w:p w14:paraId="6E342562" w14:textId="77777777" w:rsidR="00755032" w:rsidRPr="003F6170" w:rsidRDefault="00755032" w:rsidP="00E75177">
            <w:pPr>
              <w:pStyle w:val="NoSpacing"/>
            </w:pPr>
          </w:p>
        </w:tc>
      </w:tr>
      <w:tr w:rsidR="00755032" w14:paraId="67FE0C5C" w14:textId="77777777" w:rsidTr="00F6298C">
        <w:tc>
          <w:tcPr>
            <w:tcW w:w="3061" w:type="dxa"/>
            <w:shd w:val="clear" w:color="auto" w:fill="CCC0D9" w:themeFill="accent4" w:themeFillTint="66"/>
          </w:tcPr>
          <w:p w14:paraId="0A1ECBE8" w14:textId="77777777" w:rsidR="00755032" w:rsidRDefault="00755032" w:rsidP="00E75177">
            <w:pPr>
              <w:pStyle w:val="NoSpacing"/>
              <w:rPr>
                <w:b/>
              </w:rPr>
            </w:pPr>
            <w:r w:rsidRPr="003F6170">
              <w:rPr>
                <w:b/>
              </w:rPr>
              <w:t>Goal</w:t>
            </w:r>
          </w:p>
          <w:p w14:paraId="30653CCC" w14:textId="3499C4C7" w:rsidR="00F6298C" w:rsidRPr="003F6170" w:rsidRDefault="00F6298C" w:rsidP="00E75177">
            <w:pPr>
              <w:pStyle w:val="NoSpacing"/>
              <w:rPr>
                <w:b/>
              </w:rPr>
            </w:pPr>
          </w:p>
        </w:tc>
        <w:tc>
          <w:tcPr>
            <w:tcW w:w="9889" w:type="dxa"/>
          </w:tcPr>
          <w:p w14:paraId="36DA1901" w14:textId="77777777" w:rsidR="00755032" w:rsidRPr="003F6170" w:rsidRDefault="00755032" w:rsidP="00E75177">
            <w:pPr>
              <w:pStyle w:val="NoSpacing"/>
            </w:pPr>
          </w:p>
        </w:tc>
      </w:tr>
      <w:tr w:rsidR="00755032" w14:paraId="43634DB0" w14:textId="77777777" w:rsidTr="00F6298C">
        <w:tc>
          <w:tcPr>
            <w:tcW w:w="3061" w:type="dxa"/>
            <w:shd w:val="clear" w:color="auto" w:fill="B2A1C7" w:themeFill="accent4" w:themeFillTint="99"/>
          </w:tcPr>
          <w:p w14:paraId="28A5F318" w14:textId="77777777" w:rsidR="00755032" w:rsidRDefault="00755032" w:rsidP="00E75177">
            <w:pPr>
              <w:pStyle w:val="NoSpacing"/>
              <w:rPr>
                <w:b/>
              </w:rPr>
            </w:pPr>
            <w:r w:rsidRPr="003F6170">
              <w:rPr>
                <w:b/>
              </w:rPr>
              <w:t>Target Audience(s)</w:t>
            </w:r>
          </w:p>
          <w:p w14:paraId="182D0CD3" w14:textId="5A812CF1" w:rsidR="00F6298C" w:rsidRPr="003F6170" w:rsidRDefault="00F6298C" w:rsidP="00E75177">
            <w:pPr>
              <w:pStyle w:val="NoSpacing"/>
              <w:rPr>
                <w:b/>
              </w:rPr>
            </w:pPr>
          </w:p>
        </w:tc>
        <w:tc>
          <w:tcPr>
            <w:tcW w:w="9889" w:type="dxa"/>
          </w:tcPr>
          <w:p w14:paraId="1351C79B" w14:textId="77777777" w:rsidR="00755032" w:rsidRPr="003F6170" w:rsidRDefault="00755032" w:rsidP="00E75177">
            <w:pPr>
              <w:pStyle w:val="NoSpacing"/>
            </w:pPr>
          </w:p>
        </w:tc>
      </w:tr>
      <w:tr w:rsidR="00755032" w14:paraId="7D50C818" w14:textId="77777777" w:rsidTr="00F6298C">
        <w:tc>
          <w:tcPr>
            <w:tcW w:w="3061" w:type="dxa"/>
            <w:shd w:val="clear" w:color="auto" w:fill="E5DFEC" w:themeFill="accent4" w:themeFillTint="33"/>
          </w:tcPr>
          <w:p w14:paraId="1753D2D4" w14:textId="77777777" w:rsidR="00755032" w:rsidRDefault="00755032" w:rsidP="00E75177">
            <w:pPr>
              <w:pStyle w:val="NoSpacing"/>
              <w:rPr>
                <w:b/>
              </w:rPr>
            </w:pPr>
            <w:r w:rsidRPr="003F6170">
              <w:rPr>
                <w:b/>
              </w:rPr>
              <w:t>Objectives</w:t>
            </w:r>
          </w:p>
          <w:p w14:paraId="53A8449C" w14:textId="016B9585" w:rsidR="00F6298C" w:rsidRPr="003F6170" w:rsidRDefault="00F6298C" w:rsidP="00E75177">
            <w:pPr>
              <w:pStyle w:val="NoSpacing"/>
              <w:rPr>
                <w:b/>
              </w:rPr>
            </w:pPr>
          </w:p>
        </w:tc>
        <w:tc>
          <w:tcPr>
            <w:tcW w:w="9889" w:type="dxa"/>
          </w:tcPr>
          <w:p w14:paraId="795CEF2F" w14:textId="77777777" w:rsidR="00755032" w:rsidRPr="003F6170" w:rsidRDefault="00755032" w:rsidP="00E75177">
            <w:pPr>
              <w:pStyle w:val="NoSpacing"/>
            </w:pPr>
          </w:p>
        </w:tc>
      </w:tr>
      <w:tr w:rsidR="00755032" w14:paraId="1CFA98BB" w14:textId="77777777" w:rsidTr="00F6298C">
        <w:tc>
          <w:tcPr>
            <w:tcW w:w="3061" w:type="dxa"/>
            <w:shd w:val="clear" w:color="auto" w:fill="CCC0D9" w:themeFill="accent4" w:themeFillTint="66"/>
          </w:tcPr>
          <w:p w14:paraId="78B9ED5C" w14:textId="77777777" w:rsidR="00755032" w:rsidRDefault="00755032" w:rsidP="00E75177">
            <w:pPr>
              <w:pStyle w:val="NoSpacing"/>
              <w:rPr>
                <w:b/>
              </w:rPr>
            </w:pPr>
            <w:r w:rsidRPr="003F6170">
              <w:rPr>
                <w:b/>
              </w:rPr>
              <w:t>Key Messages</w:t>
            </w:r>
          </w:p>
          <w:p w14:paraId="1F1941D3" w14:textId="05CBDBBF" w:rsidR="00F6298C" w:rsidRPr="003F6170" w:rsidRDefault="00F6298C" w:rsidP="00E75177">
            <w:pPr>
              <w:pStyle w:val="NoSpacing"/>
              <w:rPr>
                <w:b/>
              </w:rPr>
            </w:pPr>
          </w:p>
        </w:tc>
        <w:tc>
          <w:tcPr>
            <w:tcW w:w="9889" w:type="dxa"/>
          </w:tcPr>
          <w:p w14:paraId="26FEEDEE" w14:textId="77777777" w:rsidR="00755032" w:rsidRPr="003F6170" w:rsidRDefault="00755032" w:rsidP="00E75177">
            <w:pPr>
              <w:pStyle w:val="NoSpacing"/>
            </w:pPr>
          </w:p>
        </w:tc>
      </w:tr>
      <w:tr w:rsidR="00F6298C" w14:paraId="7F1D73DD" w14:textId="77777777" w:rsidTr="00F6298C">
        <w:tc>
          <w:tcPr>
            <w:tcW w:w="3061" w:type="dxa"/>
            <w:shd w:val="clear" w:color="auto" w:fill="B2A1C7" w:themeFill="accent4" w:themeFillTint="99"/>
          </w:tcPr>
          <w:p w14:paraId="2008BB5B" w14:textId="29ADD3FA" w:rsidR="00F6298C" w:rsidRPr="003F6170" w:rsidRDefault="00F6298C" w:rsidP="00E75177">
            <w:pPr>
              <w:pStyle w:val="NoSpacing"/>
              <w:rPr>
                <w:b/>
              </w:rPr>
            </w:pPr>
            <w:r>
              <w:rPr>
                <w:b/>
              </w:rPr>
              <w:t>Communication Strategies and Rationales</w:t>
            </w:r>
          </w:p>
        </w:tc>
        <w:tc>
          <w:tcPr>
            <w:tcW w:w="9889" w:type="dxa"/>
          </w:tcPr>
          <w:p w14:paraId="0A086528" w14:textId="77777777" w:rsidR="00F6298C" w:rsidRPr="003F6170" w:rsidRDefault="00F6298C" w:rsidP="00E75177">
            <w:pPr>
              <w:pStyle w:val="NoSpacing"/>
            </w:pPr>
          </w:p>
        </w:tc>
      </w:tr>
      <w:tr w:rsidR="00755032" w14:paraId="2B3E59BD" w14:textId="77777777" w:rsidTr="00C041B8">
        <w:tc>
          <w:tcPr>
            <w:tcW w:w="3061" w:type="dxa"/>
            <w:shd w:val="clear" w:color="auto" w:fill="E5DFEC" w:themeFill="accent4" w:themeFillTint="33"/>
          </w:tcPr>
          <w:p w14:paraId="54C20C88" w14:textId="2A576FD8" w:rsidR="00755032" w:rsidRPr="003F6170" w:rsidRDefault="00F6298C" w:rsidP="00E75177">
            <w:pPr>
              <w:pStyle w:val="NoSpacing"/>
              <w:rPr>
                <w:b/>
              </w:rPr>
            </w:pPr>
            <w:r>
              <w:rPr>
                <w:b/>
              </w:rPr>
              <w:t xml:space="preserve">a.  </w:t>
            </w:r>
            <w:r w:rsidR="00755032" w:rsidRPr="003F6170">
              <w:rPr>
                <w:b/>
              </w:rPr>
              <w:t>Planned Channels and</w:t>
            </w:r>
            <w:r w:rsidR="00A85977">
              <w:rPr>
                <w:b/>
              </w:rPr>
              <w:t xml:space="preserve"> Any Spokespersons</w:t>
            </w:r>
          </w:p>
        </w:tc>
        <w:tc>
          <w:tcPr>
            <w:tcW w:w="9889" w:type="dxa"/>
          </w:tcPr>
          <w:p w14:paraId="3367AC00" w14:textId="77777777" w:rsidR="00755032" w:rsidRPr="003F6170" w:rsidRDefault="00755032" w:rsidP="00E75177">
            <w:pPr>
              <w:pStyle w:val="NoSpacing"/>
            </w:pPr>
          </w:p>
        </w:tc>
      </w:tr>
      <w:tr w:rsidR="00755032" w14:paraId="612A2B57" w14:textId="77777777" w:rsidTr="00C041B8">
        <w:tc>
          <w:tcPr>
            <w:tcW w:w="3061" w:type="dxa"/>
            <w:shd w:val="clear" w:color="auto" w:fill="CCC0D9" w:themeFill="accent4" w:themeFillTint="66"/>
          </w:tcPr>
          <w:p w14:paraId="1205640E" w14:textId="131F37E0" w:rsidR="00755032" w:rsidRPr="003F6170" w:rsidRDefault="00F6298C" w:rsidP="00E75177">
            <w:pPr>
              <w:pStyle w:val="NoSpacing"/>
              <w:rPr>
                <w:b/>
              </w:rPr>
            </w:pPr>
            <w:r>
              <w:rPr>
                <w:b/>
              </w:rPr>
              <w:t xml:space="preserve">b. </w:t>
            </w:r>
            <w:r w:rsidR="00C041B8">
              <w:rPr>
                <w:b/>
              </w:rPr>
              <w:t xml:space="preserve"> </w:t>
            </w:r>
            <w:r w:rsidRPr="003F6170">
              <w:rPr>
                <w:b/>
              </w:rPr>
              <w:t xml:space="preserve">Materials </w:t>
            </w:r>
            <w:r>
              <w:rPr>
                <w:b/>
              </w:rPr>
              <w:t xml:space="preserve">and </w:t>
            </w:r>
            <w:r w:rsidR="00755032" w:rsidRPr="003F6170">
              <w:rPr>
                <w:b/>
              </w:rPr>
              <w:t xml:space="preserve">Plan for Pre-testing </w:t>
            </w:r>
            <w:r w:rsidR="00BD3C20">
              <w:rPr>
                <w:b/>
              </w:rPr>
              <w:t>with Key Messages</w:t>
            </w:r>
          </w:p>
        </w:tc>
        <w:tc>
          <w:tcPr>
            <w:tcW w:w="9889" w:type="dxa"/>
          </w:tcPr>
          <w:p w14:paraId="73DC2FFE" w14:textId="77777777" w:rsidR="00755032" w:rsidRPr="003F6170" w:rsidRDefault="00755032" w:rsidP="00E75177">
            <w:pPr>
              <w:pStyle w:val="NoSpacing"/>
            </w:pPr>
          </w:p>
        </w:tc>
      </w:tr>
      <w:tr w:rsidR="00755032" w14:paraId="77922245" w14:textId="77777777" w:rsidTr="00C041B8">
        <w:tc>
          <w:tcPr>
            <w:tcW w:w="3061" w:type="dxa"/>
            <w:shd w:val="clear" w:color="auto" w:fill="B2A1C7" w:themeFill="accent4" w:themeFillTint="99"/>
          </w:tcPr>
          <w:p w14:paraId="6F7DA0D7" w14:textId="2FAF38E2" w:rsidR="00755032" w:rsidRDefault="00F6298C" w:rsidP="00E75177">
            <w:pPr>
              <w:pStyle w:val="NoSpacing"/>
              <w:rPr>
                <w:b/>
              </w:rPr>
            </w:pPr>
            <w:r>
              <w:rPr>
                <w:b/>
              </w:rPr>
              <w:t xml:space="preserve">c. </w:t>
            </w:r>
            <w:r w:rsidR="00C041B8">
              <w:rPr>
                <w:b/>
              </w:rPr>
              <w:t xml:space="preserve"> </w:t>
            </w:r>
            <w:r w:rsidR="00755032" w:rsidRPr="003F6170">
              <w:rPr>
                <w:b/>
              </w:rPr>
              <w:t>Activities and Timelines</w:t>
            </w:r>
          </w:p>
          <w:p w14:paraId="29CDA36A" w14:textId="0CA9F737" w:rsidR="00F6298C" w:rsidRPr="003F6170" w:rsidRDefault="00F6298C" w:rsidP="00E75177">
            <w:pPr>
              <w:pStyle w:val="NoSpacing"/>
              <w:rPr>
                <w:b/>
              </w:rPr>
            </w:pPr>
          </w:p>
        </w:tc>
        <w:tc>
          <w:tcPr>
            <w:tcW w:w="9889" w:type="dxa"/>
          </w:tcPr>
          <w:p w14:paraId="5102E82F" w14:textId="77777777" w:rsidR="00755032" w:rsidRPr="003F6170" w:rsidRDefault="00755032" w:rsidP="00E75177">
            <w:pPr>
              <w:pStyle w:val="NoSpacing"/>
            </w:pPr>
          </w:p>
        </w:tc>
      </w:tr>
      <w:tr w:rsidR="00A85977" w14:paraId="4A347952" w14:textId="77777777" w:rsidTr="00F6298C">
        <w:tc>
          <w:tcPr>
            <w:tcW w:w="3061" w:type="dxa"/>
            <w:shd w:val="clear" w:color="auto" w:fill="E5DFEC" w:themeFill="accent4" w:themeFillTint="33"/>
          </w:tcPr>
          <w:p w14:paraId="59B94CDE" w14:textId="70260BE4" w:rsidR="00A85977" w:rsidRPr="003F6170" w:rsidRDefault="00F6298C" w:rsidP="00E75177">
            <w:pPr>
              <w:pStyle w:val="NoSpacing"/>
              <w:rPr>
                <w:b/>
              </w:rPr>
            </w:pPr>
            <w:r>
              <w:rPr>
                <w:b/>
              </w:rPr>
              <w:t xml:space="preserve">d. </w:t>
            </w:r>
            <w:r w:rsidR="00C041B8">
              <w:rPr>
                <w:b/>
              </w:rPr>
              <w:t xml:space="preserve"> </w:t>
            </w:r>
            <w:r w:rsidR="00A85977">
              <w:rPr>
                <w:b/>
              </w:rPr>
              <w:t>Potential Opposition and Plans to Address</w:t>
            </w:r>
          </w:p>
        </w:tc>
        <w:tc>
          <w:tcPr>
            <w:tcW w:w="9889" w:type="dxa"/>
          </w:tcPr>
          <w:p w14:paraId="34C6D05E" w14:textId="77777777" w:rsidR="00A85977" w:rsidRPr="003F6170" w:rsidRDefault="00A85977" w:rsidP="00E75177">
            <w:pPr>
              <w:pStyle w:val="NoSpacing"/>
            </w:pPr>
          </w:p>
        </w:tc>
      </w:tr>
      <w:tr w:rsidR="00755032" w14:paraId="07A86F62" w14:textId="77777777" w:rsidTr="00F6298C">
        <w:tc>
          <w:tcPr>
            <w:tcW w:w="3061" w:type="dxa"/>
            <w:shd w:val="clear" w:color="auto" w:fill="CCC0D9" w:themeFill="accent4" w:themeFillTint="66"/>
          </w:tcPr>
          <w:p w14:paraId="3C39B10B" w14:textId="77777777" w:rsidR="00755032" w:rsidRPr="003F6170" w:rsidRDefault="00755032" w:rsidP="00E75177">
            <w:pPr>
              <w:pStyle w:val="NoSpacing"/>
              <w:rPr>
                <w:b/>
              </w:rPr>
            </w:pPr>
            <w:r w:rsidRPr="003F6170">
              <w:rPr>
                <w:b/>
              </w:rPr>
              <w:lastRenderedPageBreak/>
              <w:t>Evaluation Design, Methods and Measures</w:t>
            </w:r>
          </w:p>
        </w:tc>
        <w:tc>
          <w:tcPr>
            <w:tcW w:w="9889" w:type="dxa"/>
          </w:tcPr>
          <w:p w14:paraId="0C49D621" w14:textId="77777777" w:rsidR="00755032" w:rsidRPr="003F6170" w:rsidRDefault="00755032" w:rsidP="00E75177">
            <w:pPr>
              <w:pStyle w:val="NoSpacing"/>
            </w:pPr>
          </w:p>
        </w:tc>
      </w:tr>
      <w:tr w:rsidR="00755032" w14:paraId="25A6F52B" w14:textId="77777777" w:rsidTr="00F6298C">
        <w:tc>
          <w:tcPr>
            <w:tcW w:w="3061" w:type="dxa"/>
            <w:shd w:val="clear" w:color="auto" w:fill="B2A1C7" w:themeFill="accent4" w:themeFillTint="99"/>
          </w:tcPr>
          <w:p w14:paraId="577C38C2" w14:textId="77777777" w:rsidR="00755032" w:rsidRDefault="00755032" w:rsidP="00E75177">
            <w:pPr>
              <w:pStyle w:val="NoSpacing"/>
              <w:rPr>
                <w:b/>
              </w:rPr>
            </w:pPr>
            <w:r w:rsidRPr="003F6170">
              <w:rPr>
                <w:b/>
              </w:rPr>
              <w:t xml:space="preserve">Responsible Parties and </w:t>
            </w:r>
            <w:r w:rsidR="00A85977">
              <w:rPr>
                <w:b/>
              </w:rPr>
              <w:t xml:space="preserve">Roles </w:t>
            </w:r>
          </w:p>
          <w:p w14:paraId="63C5A956" w14:textId="41904A39" w:rsidR="00F6298C" w:rsidRPr="003F6170" w:rsidRDefault="00F6298C" w:rsidP="00E75177">
            <w:pPr>
              <w:pStyle w:val="NoSpacing"/>
              <w:rPr>
                <w:b/>
              </w:rPr>
            </w:pPr>
          </w:p>
        </w:tc>
        <w:tc>
          <w:tcPr>
            <w:tcW w:w="9889" w:type="dxa"/>
          </w:tcPr>
          <w:p w14:paraId="30FE44ED" w14:textId="77777777" w:rsidR="00755032" w:rsidRPr="003F6170" w:rsidRDefault="00755032" w:rsidP="00E75177">
            <w:pPr>
              <w:pStyle w:val="NoSpacing"/>
            </w:pPr>
          </w:p>
        </w:tc>
      </w:tr>
      <w:tr w:rsidR="00A85977" w14:paraId="06BFA51B" w14:textId="77777777" w:rsidTr="00F6298C">
        <w:tc>
          <w:tcPr>
            <w:tcW w:w="3061" w:type="dxa"/>
            <w:shd w:val="clear" w:color="auto" w:fill="E5DFEC" w:themeFill="accent4" w:themeFillTint="33"/>
          </w:tcPr>
          <w:p w14:paraId="625530E9" w14:textId="7446B0E7" w:rsidR="00A85977" w:rsidRDefault="00A85977" w:rsidP="00E75177">
            <w:pPr>
              <w:pStyle w:val="NoSpacing"/>
              <w:rPr>
                <w:b/>
              </w:rPr>
            </w:pPr>
            <w:r>
              <w:rPr>
                <w:b/>
              </w:rPr>
              <w:t>Partnerships</w:t>
            </w:r>
          </w:p>
          <w:p w14:paraId="76750666" w14:textId="539A5254" w:rsidR="00F6298C" w:rsidRPr="003F6170" w:rsidRDefault="00F6298C" w:rsidP="00E75177">
            <w:pPr>
              <w:pStyle w:val="NoSpacing"/>
              <w:rPr>
                <w:b/>
              </w:rPr>
            </w:pPr>
          </w:p>
        </w:tc>
        <w:tc>
          <w:tcPr>
            <w:tcW w:w="9889" w:type="dxa"/>
          </w:tcPr>
          <w:p w14:paraId="02836B7F" w14:textId="77777777" w:rsidR="00A85977" w:rsidRPr="003F6170" w:rsidRDefault="00A85977" w:rsidP="00E75177">
            <w:pPr>
              <w:pStyle w:val="NoSpacing"/>
            </w:pPr>
          </w:p>
        </w:tc>
      </w:tr>
      <w:tr w:rsidR="00755032" w14:paraId="2ECBC76D" w14:textId="77777777" w:rsidTr="00F6298C">
        <w:tc>
          <w:tcPr>
            <w:tcW w:w="3061" w:type="dxa"/>
            <w:shd w:val="clear" w:color="auto" w:fill="CCC0D9" w:themeFill="accent4" w:themeFillTint="66"/>
          </w:tcPr>
          <w:p w14:paraId="01116F1B" w14:textId="77777777" w:rsidR="00755032" w:rsidRDefault="00755032" w:rsidP="00E75177">
            <w:pPr>
              <w:pStyle w:val="NoSpacing"/>
              <w:rPr>
                <w:b/>
              </w:rPr>
            </w:pPr>
            <w:r w:rsidRPr="003F6170">
              <w:rPr>
                <w:b/>
              </w:rPr>
              <w:t>Budget/Resources Needed</w:t>
            </w:r>
          </w:p>
          <w:p w14:paraId="11182786" w14:textId="79425706" w:rsidR="00F6298C" w:rsidRPr="003F6170" w:rsidRDefault="00F6298C" w:rsidP="00E75177">
            <w:pPr>
              <w:pStyle w:val="NoSpacing"/>
              <w:rPr>
                <w:b/>
              </w:rPr>
            </w:pPr>
          </w:p>
        </w:tc>
        <w:tc>
          <w:tcPr>
            <w:tcW w:w="9889" w:type="dxa"/>
          </w:tcPr>
          <w:p w14:paraId="66B0FC4B" w14:textId="77777777" w:rsidR="00755032" w:rsidRPr="003F6170" w:rsidRDefault="00755032" w:rsidP="00E75177">
            <w:pPr>
              <w:pStyle w:val="NoSpacing"/>
            </w:pPr>
          </w:p>
        </w:tc>
      </w:tr>
      <w:tr w:rsidR="00755032" w14:paraId="0A468D60" w14:textId="77777777" w:rsidTr="00F6298C">
        <w:tc>
          <w:tcPr>
            <w:tcW w:w="3061" w:type="dxa"/>
            <w:shd w:val="clear" w:color="auto" w:fill="B2A1C7" w:themeFill="accent4" w:themeFillTint="99"/>
          </w:tcPr>
          <w:p w14:paraId="5AAE75F1" w14:textId="77777777" w:rsidR="00755032" w:rsidRPr="003F6170" w:rsidRDefault="00755032" w:rsidP="00E75177">
            <w:pPr>
              <w:pStyle w:val="NoSpacing"/>
              <w:rPr>
                <w:b/>
              </w:rPr>
            </w:pPr>
            <w:r w:rsidRPr="003F6170">
              <w:rPr>
                <w:b/>
              </w:rPr>
              <w:t>Protocol for Review and Approval</w:t>
            </w:r>
          </w:p>
        </w:tc>
        <w:tc>
          <w:tcPr>
            <w:tcW w:w="9889" w:type="dxa"/>
          </w:tcPr>
          <w:p w14:paraId="71EF741E" w14:textId="77777777" w:rsidR="00755032" w:rsidRPr="003F6170" w:rsidRDefault="00755032" w:rsidP="00E75177">
            <w:pPr>
              <w:pStyle w:val="NoSpacing"/>
            </w:pPr>
          </w:p>
        </w:tc>
      </w:tr>
      <w:tr w:rsidR="00755032" w14:paraId="5459B9DE" w14:textId="77777777" w:rsidTr="00F6298C">
        <w:tc>
          <w:tcPr>
            <w:tcW w:w="12950" w:type="dxa"/>
            <w:gridSpan w:val="2"/>
            <w:shd w:val="clear" w:color="auto" w:fill="E5DFEC" w:themeFill="accent4" w:themeFillTint="33"/>
          </w:tcPr>
          <w:p w14:paraId="701C6F5E" w14:textId="77777777" w:rsidR="003F2C6D" w:rsidRDefault="009A47EC" w:rsidP="009A47EC">
            <w:pPr>
              <w:pStyle w:val="NoSpacing"/>
              <w:rPr>
                <w:b/>
              </w:rPr>
            </w:pPr>
            <w:r w:rsidRPr="003F6170">
              <w:rPr>
                <w:b/>
              </w:rPr>
              <w:t>Progress Notes</w:t>
            </w:r>
          </w:p>
          <w:p w14:paraId="4FAA53B2" w14:textId="14DFFDE8" w:rsidR="00F6298C" w:rsidRPr="003F6170" w:rsidRDefault="00F6298C" w:rsidP="009A47EC">
            <w:pPr>
              <w:pStyle w:val="NoSpacing"/>
              <w:rPr>
                <w:b/>
              </w:rPr>
            </w:pPr>
          </w:p>
        </w:tc>
      </w:tr>
    </w:tbl>
    <w:p w14:paraId="113C4A33" w14:textId="77777777" w:rsidR="00E75177" w:rsidRPr="003F2C6D" w:rsidRDefault="00755032" w:rsidP="003F6170">
      <w:pPr>
        <w:pStyle w:val="NoSpacing"/>
        <w:pageBreakBefore/>
        <w:rPr>
          <w:b/>
          <w:smallCaps/>
          <w:color w:val="5F497A" w:themeColor="accent4" w:themeShade="BF"/>
          <w:sz w:val="28"/>
          <w:szCs w:val="28"/>
        </w:rPr>
      </w:pPr>
      <w:r w:rsidRPr="003F2C6D">
        <w:rPr>
          <w:b/>
          <w:smallCaps/>
          <w:color w:val="5F497A" w:themeColor="accent4" w:themeShade="BF"/>
          <w:sz w:val="28"/>
          <w:szCs w:val="28"/>
        </w:rPr>
        <w:lastRenderedPageBreak/>
        <w:t>Definitions</w:t>
      </w:r>
    </w:p>
    <w:p w14:paraId="50F7441E" w14:textId="77777777" w:rsidR="00755032" w:rsidRPr="003F2C6D" w:rsidRDefault="00755032" w:rsidP="00E75177">
      <w:pPr>
        <w:pStyle w:val="NoSpacing"/>
        <w:rPr>
          <w:b/>
          <w:smallCaps/>
        </w:rPr>
      </w:pPr>
    </w:p>
    <w:p w14:paraId="38FD1894" w14:textId="77777777" w:rsidR="00755032" w:rsidRPr="00904143" w:rsidRDefault="008F7A20" w:rsidP="00E75177">
      <w:pPr>
        <w:pStyle w:val="NoSpacing"/>
      </w:pPr>
      <w:r w:rsidRPr="006148DC">
        <w:rPr>
          <w:rFonts w:asciiTheme="majorHAnsi" w:hAnsiTheme="majorHAnsi"/>
          <w:b/>
          <w:smallCaps/>
        </w:rPr>
        <w:t>Problem Statement</w:t>
      </w:r>
      <w:r w:rsidRPr="008F7A20">
        <w:rPr>
          <w:b/>
          <w:smallCaps/>
        </w:rPr>
        <w:t>:</w:t>
      </w:r>
      <w:r w:rsidR="00904143">
        <w:rPr>
          <w:b/>
          <w:smallCaps/>
        </w:rPr>
        <w:t xml:space="preserve"> </w:t>
      </w:r>
      <w:r w:rsidR="00904143">
        <w:t xml:space="preserve">A short paragraph that describes the need for the </w:t>
      </w:r>
      <w:r w:rsidR="00904143" w:rsidRPr="006148DC">
        <w:t>communication strategy</w:t>
      </w:r>
      <w:r w:rsidR="00904143">
        <w:t xml:space="preserve"> based on some form of needs assessment and baseline data. Determine data sources and use relevant information. Describe the rationale for th</w:t>
      </w:r>
      <w:r w:rsidR="003F2C6D">
        <w:t>e</w:t>
      </w:r>
      <w:r w:rsidR="00904143">
        <w:t xml:space="preserve"> strategy to be used, including refe</w:t>
      </w:r>
      <w:r w:rsidR="003F2C6D">
        <w:t>rences to relevant theories,</w:t>
      </w:r>
      <w:r w:rsidR="000F484B">
        <w:t xml:space="preserve"> </w:t>
      </w:r>
      <w:r w:rsidR="003F2C6D">
        <w:t>"</w:t>
      </w:r>
      <w:r w:rsidR="00904143">
        <w:t>best practices" or evidence-based approaches.</w:t>
      </w:r>
    </w:p>
    <w:p w14:paraId="60A4ABE6" w14:textId="77777777" w:rsidR="008F7A20" w:rsidRPr="008F7A20" w:rsidRDefault="008F7A20" w:rsidP="00E75177">
      <w:pPr>
        <w:pStyle w:val="NoSpacing"/>
        <w:rPr>
          <w:b/>
          <w:smallCaps/>
        </w:rPr>
      </w:pPr>
    </w:p>
    <w:p w14:paraId="286370FF" w14:textId="77777777" w:rsidR="008F7A20" w:rsidRPr="00904143" w:rsidRDefault="008F7A20" w:rsidP="00E75177">
      <w:pPr>
        <w:pStyle w:val="NoSpacing"/>
      </w:pPr>
      <w:r w:rsidRPr="006148DC">
        <w:rPr>
          <w:rFonts w:asciiTheme="majorHAnsi" w:hAnsiTheme="majorHAnsi"/>
          <w:b/>
          <w:smallCaps/>
        </w:rPr>
        <w:t>Goal</w:t>
      </w:r>
      <w:r w:rsidRPr="008F7A20">
        <w:rPr>
          <w:b/>
          <w:smallCaps/>
        </w:rPr>
        <w:t>:</w:t>
      </w:r>
      <w:r w:rsidR="00904143">
        <w:rPr>
          <w:b/>
          <w:smallCaps/>
        </w:rPr>
        <w:t xml:space="preserve"> </w:t>
      </w:r>
      <w:r w:rsidR="00904143">
        <w:t>A brief sentence about the overall health improvement you strive to create.</w:t>
      </w:r>
    </w:p>
    <w:p w14:paraId="09F2A355" w14:textId="77777777" w:rsidR="008F7A20" w:rsidRPr="008F7A20" w:rsidRDefault="008F7A20" w:rsidP="00E75177">
      <w:pPr>
        <w:pStyle w:val="NoSpacing"/>
        <w:rPr>
          <w:b/>
          <w:smallCaps/>
        </w:rPr>
      </w:pPr>
    </w:p>
    <w:p w14:paraId="3C70AC4D" w14:textId="77777777" w:rsidR="008F7A20" w:rsidRDefault="008F7A20" w:rsidP="00E75177">
      <w:pPr>
        <w:pStyle w:val="NoSpacing"/>
      </w:pPr>
      <w:r w:rsidRPr="006148DC">
        <w:rPr>
          <w:rFonts w:asciiTheme="majorHAnsi" w:hAnsiTheme="majorHAnsi"/>
          <w:b/>
          <w:smallCaps/>
        </w:rPr>
        <w:t>Target Audience(s):</w:t>
      </w:r>
      <w:r w:rsidR="00904143">
        <w:rPr>
          <w:b/>
          <w:smallCaps/>
        </w:rPr>
        <w:t xml:space="preserve"> </w:t>
      </w:r>
      <w:r w:rsidR="00904143">
        <w:t>The audience(s) selected for program messages and materials. The primary intended audience consists of those individuals the program is designed to affect. The secondary audience is the group (or groups) that can help reach or influence the primary audience. Conduct or review research about the audiences through literature reviews, key informant interviews, surveys and other means.</w:t>
      </w:r>
    </w:p>
    <w:p w14:paraId="498ED732" w14:textId="77777777" w:rsidR="00904143" w:rsidRDefault="00904143" w:rsidP="00E75177">
      <w:pPr>
        <w:pStyle w:val="NoSpacing"/>
      </w:pPr>
    </w:p>
    <w:p w14:paraId="07E26F1C" w14:textId="7366E961" w:rsidR="008F7A20" w:rsidRDefault="00904143" w:rsidP="003F2C6D">
      <w:pPr>
        <w:pStyle w:val="NoSpacing"/>
        <w:ind w:left="720"/>
      </w:pPr>
      <w:r>
        <w:t>Related concept</w:t>
      </w:r>
      <w:r>
        <w:rPr>
          <w:b/>
        </w:rPr>
        <w:t xml:space="preserve">: </w:t>
      </w:r>
      <w:r w:rsidRPr="00904143">
        <w:t>Audience Segmentation.</w:t>
      </w:r>
      <w:r>
        <w:t xml:space="preserve"> Subdividing an overall population into homogeneous subsets to better describe and understand a group, predict behavior and tailor messages and programs to match specific interests, needs or other group characteristics. Segments may be demographic, (e.g., lifestyle, use patterns, risk factors, values and beliefs, benefits sought) or based on a combination of these factors.</w:t>
      </w:r>
    </w:p>
    <w:p w14:paraId="14CD45C3" w14:textId="77777777" w:rsidR="00904143" w:rsidRPr="008F7A20" w:rsidRDefault="00904143" w:rsidP="00E75177">
      <w:pPr>
        <w:pStyle w:val="NoSpacing"/>
        <w:rPr>
          <w:b/>
          <w:smallCaps/>
        </w:rPr>
      </w:pPr>
    </w:p>
    <w:p w14:paraId="21FA1359" w14:textId="589C1D9F" w:rsidR="008F7A20" w:rsidRPr="00904143" w:rsidRDefault="008F7A20" w:rsidP="00E75177">
      <w:pPr>
        <w:pStyle w:val="NoSpacing"/>
      </w:pPr>
      <w:r w:rsidRPr="006148DC">
        <w:rPr>
          <w:rFonts w:asciiTheme="majorHAnsi" w:hAnsiTheme="majorHAnsi"/>
          <w:b/>
          <w:smallCaps/>
        </w:rPr>
        <w:t>Objectives:</w:t>
      </w:r>
      <w:r w:rsidR="00904143">
        <w:rPr>
          <w:b/>
          <w:smallCaps/>
        </w:rPr>
        <w:t xml:space="preserve"> </w:t>
      </w:r>
      <w:r w:rsidR="00904143">
        <w:t>The specific outcomes you expect</w:t>
      </w:r>
      <w:r w:rsidR="00DF6510">
        <w:t xml:space="preserve"> that</w:t>
      </w:r>
      <w:r w:rsidR="00904143">
        <w:t xml:space="preserve"> exposure to your communications will produce in support of the program</w:t>
      </w:r>
      <w:r w:rsidR="00655EC3">
        <w:t>’</w:t>
      </w:r>
      <w:r w:rsidR="00904143">
        <w:t>s overall goal</w:t>
      </w:r>
      <w:r w:rsidR="00655EC3">
        <w:t xml:space="preserve">. </w:t>
      </w:r>
      <w:proofErr w:type="gramStart"/>
      <w:r w:rsidR="00655EC3">
        <w:t>A</w:t>
      </w:r>
      <w:proofErr w:type="gramEnd"/>
      <w:r w:rsidR="00655EC3">
        <w:t xml:space="preserve"> </w:t>
      </w:r>
      <w:r w:rsidR="00DF6510">
        <w:t xml:space="preserve">objective </w:t>
      </w:r>
      <w:r w:rsidR="00655EC3">
        <w:t>should be Specific, Measurable, Achievable, Relevant and Time Bound (SMART).</w:t>
      </w:r>
    </w:p>
    <w:p w14:paraId="11C4F814" w14:textId="77777777" w:rsidR="008F7A20" w:rsidRPr="008F7A20" w:rsidRDefault="008F7A20" w:rsidP="00E75177">
      <w:pPr>
        <w:pStyle w:val="NoSpacing"/>
        <w:rPr>
          <w:b/>
          <w:smallCaps/>
        </w:rPr>
      </w:pPr>
    </w:p>
    <w:p w14:paraId="4C6DDA53" w14:textId="74D8936E" w:rsidR="008F7A20" w:rsidRPr="00655EC3" w:rsidRDefault="008F7A20" w:rsidP="00E75177">
      <w:pPr>
        <w:pStyle w:val="NoSpacing"/>
      </w:pPr>
      <w:r w:rsidRPr="006148DC">
        <w:rPr>
          <w:rFonts w:asciiTheme="majorHAnsi" w:hAnsiTheme="majorHAnsi"/>
          <w:b/>
          <w:smallCaps/>
        </w:rPr>
        <w:t>Key Messages:</w:t>
      </w:r>
      <w:r w:rsidR="00655EC3">
        <w:rPr>
          <w:b/>
          <w:smallCaps/>
        </w:rPr>
        <w:t xml:space="preserve"> </w:t>
      </w:r>
      <w:r w:rsidR="00655EC3">
        <w:t xml:space="preserve">These are brief statements directly tied to </w:t>
      </w:r>
      <w:r w:rsidR="00855FE0">
        <w:t>goals and</w:t>
      </w:r>
      <w:r w:rsidR="00655EC3">
        <w:t xml:space="preserve"> objectives, sometimes accompanied by visuals, </w:t>
      </w:r>
      <w:r w:rsidR="00855FE0">
        <w:t xml:space="preserve">that present </w:t>
      </w:r>
      <w:r w:rsidR="00655EC3">
        <w:t>key aspects of</w:t>
      </w:r>
      <w:r w:rsidR="00F6298C">
        <w:t xml:space="preserve"> </w:t>
      </w:r>
      <w:r w:rsidR="000D249E">
        <w:t>t</w:t>
      </w:r>
      <w:r w:rsidR="00655EC3">
        <w:t xml:space="preserve">he </w:t>
      </w:r>
      <w:r w:rsidR="00655EC3" w:rsidRPr="00F6298C">
        <w:t>communication strateg</w:t>
      </w:r>
      <w:r w:rsidR="00BD3C20">
        <w:t>ies</w:t>
      </w:r>
      <w:r w:rsidR="00F6298C" w:rsidRPr="00F6298C">
        <w:t>.</w:t>
      </w:r>
      <w:r w:rsidR="00655EC3">
        <w:t xml:space="preserve"> Message concepts often differ in terms of the type of appeal used, e.g., </w:t>
      </w:r>
      <w:r w:rsidR="00855FE0">
        <w:t>f</w:t>
      </w:r>
      <w:r w:rsidR="00655EC3">
        <w:t>actual, emotional, demonstrating the action to be taken. Consider characteristics of the intended audience such as the health literacy, values and beliefs and cultural attributes.</w:t>
      </w:r>
    </w:p>
    <w:p w14:paraId="2D5D91CC" w14:textId="20536A1E" w:rsidR="008F7A20" w:rsidRDefault="008F7A20" w:rsidP="00E75177">
      <w:pPr>
        <w:pStyle w:val="NoSpacing"/>
        <w:rPr>
          <w:b/>
          <w:smallCaps/>
        </w:rPr>
      </w:pPr>
    </w:p>
    <w:p w14:paraId="3B1AB3A0" w14:textId="413B58C3" w:rsidR="00F6298C" w:rsidRPr="008F7A20" w:rsidRDefault="00F6298C" w:rsidP="00E75177">
      <w:pPr>
        <w:pStyle w:val="NoSpacing"/>
        <w:rPr>
          <w:b/>
          <w:smallCaps/>
        </w:rPr>
      </w:pPr>
      <w:r w:rsidRPr="006148DC">
        <w:rPr>
          <w:rFonts w:asciiTheme="majorHAnsi" w:hAnsiTheme="majorHAnsi"/>
          <w:b/>
          <w:smallCaps/>
        </w:rPr>
        <w:t>COMMUNICATION STRATEGIES AND RATIONALES</w:t>
      </w:r>
      <w:r>
        <w:rPr>
          <w:b/>
          <w:smallCaps/>
        </w:rPr>
        <w:t>: a</w:t>
      </w:r>
      <w:r>
        <w:t>ctions to be taken, why these are the right strategies, benefits promised in exchange, support for the benefit to the intended audience(s).</w:t>
      </w:r>
      <w:r w:rsidR="00BD3C20">
        <w:t xml:space="preserve"> Strategies also include:</w:t>
      </w:r>
    </w:p>
    <w:p w14:paraId="6CA8BC79" w14:textId="77777777" w:rsidR="00F6298C" w:rsidRDefault="00F6298C" w:rsidP="00E75177">
      <w:pPr>
        <w:pStyle w:val="NoSpacing"/>
        <w:rPr>
          <w:b/>
          <w:smallCaps/>
        </w:rPr>
      </w:pPr>
    </w:p>
    <w:p w14:paraId="79AF0B4F" w14:textId="4F55A188" w:rsidR="008F7A20" w:rsidRPr="00655EC3" w:rsidRDefault="00BD3C20" w:rsidP="00BD3C20">
      <w:pPr>
        <w:pStyle w:val="NoSpacing"/>
        <w:numPr>
          <w:ilvl w:val="0"/>
          <w:numId w:val="2"/>
        </w:numPr>
      </w:pPr>
      <w:r w:rsidRPr="00BD04C6">
        <w:rPr>
          <w:b/>
          <w:smallCaps/>
        </w:rPr>
        <w:t>Planned C</w:t>
      </w:r>
      <w:bookmarkStart w:id="0" w:name="_GoBack"/>
      <w:bookmarkEnd w:id="0"/>
      <w:r w:rsidRPr="00BD04C6">
        <w:rPr>
          <w:b/>
          <w:smallCaps/>
        </w:rPr>
        <w:t>hannels And Any Spokespersons</w:t>
      </w:r>
      <w:r w:rsidR="008F7A20" w:rsidRPr="008F7A20">
        <w:rPr>
          <w:b/>
          <w:smallCaps/>
        </w:rPr>
        <w:t>:</w:t>
      </w:r>
      <w:r w:rsidR="00655EC3">
        <w:rPr>
          <w:b/>
          <w:smallCaps/>
        </w:rPr>
        <w:t xml:space="preserve"> </w:t>
      </w:r>
      <w:r w:rsidR="00655EC3">
        <w:t>The route(s) of message delivery (e.g., mass media, interpersonal channels such as health professional to patient, community events such as health fairs) and type of materials, e.g., print (fact sheet, educational brochures, report</w:t>
      </w:r>
      <w:r w:rsidR="00255043">
        <w:t>, advertising or PSA’s</w:t>
      </w:r>
      <w:r w:rsidR="00655EC3">
        <w:t xml:space="preserve">) or electronic (podcasts, video, e-newsletter, social networking, webinar). </w:t>
      </w:r>
      <w:r>
        <w:t>Include whether there will be specific spokespersons and how you will train them.</w:t>
      </w:r>
    </w:p>
    <w:p w14:paraId="4B51CB7C" w14:textId="77777777" w:rsidR="008F7A20" w:rsidRPr="008F7A20" w:rsidRDefault="008F7A20" w:rsidP="00E75177">
      <w:pPr>
        <w:pStyle w:val="NoSpacing"/>
        <w:rPr>
          <w:b/>
          <w:smallCaps/>
        </w:rPr>
      </w:pPr>
    </w:p>
    <w:p w14:paraId="1BF84292" w14:textId="58A9F940" w:rsidR="008F7A20" w:rsidRPr="00655EC3" w:rsidRDefault="00BD3C20" w:rsidP="00BD3C20">
      <w:pPr>
        <w:pStyle w:val="NoSpacing"/>
        <w:numPr>
          <w:ilvl w:val="0"/>
          <w:numId w:val="2"/>
        </w:numPr>
      </w:pPr>
      <w:r w:rsidRPr="00466D91">
        <w:rPr>
          <w:b/>
          <w:smallCaps/>
        </w:rPr>
        <w:t>MATERIALS AND PLAN FOR PRE-TESTING WITH KEY MESSAGES</w:t>
      </w:r>
      <w:r w:rsidR="008F7A20" w:rsidRPr="00212D7B">
        <w:rPr>
          <w:b/>
          <w:smallCaps/>
        </w:rPr>
        <w:t>:</w:t>
      </w:r>
      <w:r w:rsidR="00655EC3" w:rsidRPr="00212D7B">
        <w:rPr>
          <w:b/>
          <w:smallCaps/>
        </w:rPr>
        <w:t xml:space="preserve"> </w:t>
      </w:r>
      <w:r w:rsidR="00655EC3">
        <w:t xml:space="preserve">Systematically gathering target audience reactions to messages and materials before they are produced in final form, paying </w:t>
      </w:r>
      <w:proofErr w:type="gramStart"/>
      <w:r w:rsidR="00655EC3">
        <w:t>particular attention</w:t>
      </w:r>
      <w:proofErr w:type="gramEnd"/>
      <w:r w:rsidR="00655EC3">
        <w:t xml:space="preserve"> to literacy levels, values and beliefs and cultural differences. </w:t>
      </w:r>
      <w:r w:rsidR="00655EC3">
        <w:lastRenderedPageBreak/>
        <w:t>This can be done through focus groups, individual interviews or feedback forms. Use feedback to refine messages and strategies prior to final release. Messages and plans for material</w:t>
      </w:r>
      <w:r w:rsidR="00855FE0">
        <w:t>s</w:t>
      </w:r>
      <w:r w:rsidR="00655EC3">
        <w:t xml:space="preserve"> </w:t>
      </w:r>
      <w:r w:rsidR="00DF6510">
        <w:t xml:space="preserve">should </w:t>
      </w:r>
      <w:r w:rsidR="00655EC3">
        <w:t>be tested before materials are developed; draft materials can be tested after development.</w:t>
      </w:r>
    </w:p>
    <w:p w14:paraId="1E1E8B72" w14:textId="77777777" w:rsidR="008F7A20" w:rsidRPr="008F7A20" w:rsidRDefault="008F7A20" w:rsidP="00BD3C20">
      <w:pPr>
        <w:pStyle w:val="NoSpacing"/>
        <w:rPr>
          <w:b/>
          <w:smallCaps/>
        </w:rPr>
      </w:pPr>
    </w:p>
    <w:p w14:paraId="14D854EE" w14:textId="53A20A99" w:rsidR="008F7A20" w:rsidRDefault="008F7A20" w:rsidP="00BD3C20">
      <w:pPr>
        <w:pStyle w:val="NoSpacing"/>
        <w:numPr>
          <w:ilvl w:val="0"/>
          <w:numId w:val="2"/>
        </w:numPr>
      </w:pPr>
      <w:r w:rsidRPr="008F7A20">
        <w:rPr>
          <w:b/>
          <w:smallCaps/>
        </w:rPr>
        <w:t>Activities and Timelines:</w:t>
      </w:r>
      <w:r w:rsidR="00655EC3">
        <w:rPr>
          <w:b/>
          <w:smallCaps/>
        </w:rPr>
        <w:t xml:space="preserve"> </w:t>
      </w:r>
      <w:r w:rsidR="00655EC3">
        <w:t xml:space="preserve">The methods and steps proposed to implement the </w:t>
      </w:r>
      <w:r w:rsidR="00655EC3" w:rsidRPr="00BD3C20">
        <w:t>communication strateg</w:t>
      </w:r>
      <w:r w:rsidR="00BD3C20">
        <w:t>ies</w:t>
      </w:r>
      <w:r w:rsidR="00655EC3">
        <w:t xml:space="preserve">. These might include media briefing and/or kickoff event, distributing promotional materials at health clinics, release of report and posting on website, presentation and conference, </w:t>
      </w:r>
      <w:r w:rsidR="00255043">
        <w:t>pitching stories to the media</w:t>
      </w:r>
      <w:r w:rsidR="00781FC8">
        <w:t>,</w:t>
      </w:r>
      <w:r w:rsidR="00255043">
        <w:t xml:space="preserve"> running media advertising, communicating via social media, </w:t>
      </w:r>
      <w:r w:rsidR="00655EC3">
        <w:t>etc. Multiple, integrated strategies are most effective. With respect to timelines, estimate when you will start and end the activities. Make sure your timelines are realistic.</w:t>
      </w:r>
      <w:r w:rsidR="003F2C6D" w:rsidRPr="003F2C6D">
        <w:t xml:space="preserve"> </w:t>
      </w:r>
      <w:r w:rsidR="003F2C6D">
        <w:t>Timelines should be clear and renegotiated as needed.</w:t>
      </w:r>
    </w:p>
    <w:p w14:paraId="6434D99C" w14:textId="77777777" w:rsidR="00BD3C20" w:rsidRDefault="00BD3C20" w:rsidP="00BD3C20">
      <w:pPr>
        <w:pStyle w:val="NoSpacing"/>
      </w:pPr>
    </w:p>
    <w:p w14:paraId="3BA5D6F9" w14:textId="0BCBE066" w:rsidR="00BD3C20" w:rsidRPr="00655EC3" w:rsidRDefault="00BD3C20" w:rsidP="00BD3C20">
      <w:pPr>
        <w:pStyle w:val="NoSpacing"/>
        <w:numPr>
          <w:ilvl w:val="0"/>
          <w:numId w:val="2"/>
        </w:numPr>
      </w:pPr>
      <w:r w:rsidRPr="00212D7B">
        <w:rPr>
          <w:b/>
          <w:smallCaps/>
        </w:rPr>
        <w:t>POTENTIAL OPPOSITION AND PLANS TO ADDRESS:</w:t>
      </w:r>
      <w:r>
        <w:rPr>
          <w:b/>
        </w:rPr>
        <w:t xml:space="preserve"> </w:t>
      </w:r>
      <w:r w:rsidRPr="00BD04C6">
        <w:t xml:space="preserve">Are there groups that </w:t>
      </w:r>
      <w:r w:rsidR="00BD04C6" w:rsidRPr="00BD04C6">
        <w:t>will find the messages or materials unacceptable?</w:t>
      </w:r>
      <w:r w:rsidR="00BD04C6">
        <w:t xml:space="preserve"> Try to identify these </w:t>
      </w:r>
      <w:r w:rsidR="00DF6510">
        <w:t xml:space="preserve">groups </w:t>
      </w:r>
      <w:r w:rsidR="00BD04C6">
        <w:t>up front and engage them in focus groups or other ways to obtain their feedback and explain your rationales. If they are not members of the target audience, consider crafting different messages or materials for their constituencies.</w:t>
      </w:r>
    </w:p>
    <w:p w14:paraId="4A3EF0FF" w14:textId="77777777" w:rsidR="008F7A20" w:rsidRPr="008F7A20" w:rsidRDefault="008F7A20" w:rsidP="00E75177">
      <w:pPr>
        <w:pStyle w:val="NoSpacing"/>
        <w:rPr>
          <w:b/>
          <w:smallCaps/>
        </w:rPr>
      </w:pPr>
    </w:p>
    <w:p w14:paraId="6BB04BDD" w14:textId="3E76ECCA" w:rsidR="008F7A20" w:rsidRPr="00655EC3" w:rsidRDefault="008F7A20" w:rsidP="00E75177">
      <w:pPr>
        <w:pStyle w:val="NoSpacing"/>
      </w:pPr>
      <w:r w:rsidRPr="006148DC">
        <w:rPr>
          <w:rFonts w:asciiTheme="majorHAnsi" w:hAnsiTheme="majorHAnsi"/>
          <w:b/>
          <w:smallCaps/>
        </w:rPr>
        <w:t>Evaluation Design, Methods and Measures</w:t>
      </w:r>
      <w:r w:rsidRPr="008F7A20">
        <w:rPr>
          <w:b/>
          <w:smallCaps/>
        </w:rPr>
        <w:t>:</w:t>
      </w:r>
      <w:r w:rsidR="00655EC3">
        <w:rPr>
          <w:b/>
          <w:smallCaps/>
        </w:rPr>
        <w:t xml:space="preserve"> </w:t>
      </w:r>
      <w:r w:rsidR="00655EC3">
        <w:t xml:space="preserve">The overall approach, methods and measures used to assess the extent to which a program achieved its objectives. They should address questions such as the following: What should the members of the intended audience think, feel or do </w:t>
      </w:r>
      <w:proofErr w:type="gramStart"/>
      <w:r w:rsidR="00655EC3">
        <w:t>as a result of</w:t>
      </w:r>
      <w:proofErr w:type="gramEnd"/>
      <w:r w:rsidR="00655EC3">
        <w:t xml:space="preserve"> the </w:t>
      </w:r>
      <w:r w:rsidR="00655EC3" w:rsidRPr="00BD04C6">
        <w:t>communication strategy</w:t>
      </w:r>
      <w:r w:rsidR="00655EC3">
        <w:t>,</w:t>
      </w:r>
      <w:r w:rsidR="00855FE0">
        <w:t xml:space="preserve"> in comparison to </w:t>
      </w:r>
      <w:r w:rsidR="00655EC3">
        <w:t xml:space="preserve">what they thought, felt or did before (at baseline)? </w:t>
      </w:r>
      <w:r w:rsidR="003F2C6D">
        <w:t>How has their oral health status improved? What were some of the variables that interfered with success? Were there any unintended benefits or effects? Measures and method</w:t>
      </w:r>
      <w:r w:rsidR="00BD04C6">
        <w:t>s</w:t>
      </w:r>
      <w:r w:rsidR="003F2C6D">
        <w:t xml:space="preserve"> should be realistic.</w:t>
      </w:r>
    </w:p>
    <w:p w14:paraId="655B4655" w14:textId="77777777" w:rsidR="008F7A20" w:rsidRPr="008F7A20" w:rsidRDefault="008F7A20" w:rsidP="00E75177">
      <w:pPr>
        <w:pStyle w:val="NoSpacing"/>
        <w:rPr>
          <w:b/>
          <w:smallCaps/>
        </w:rPr>
      </w:pPr>
    </w:p>
    <w:p w14:paraId="1F17AD8C" w14:textId="2F4573B8" w:rsidR="00BD04C6" w:rsidRDefault="008F7A20" w:rsidP="00E75177">
      <w:pPr>
        <w:pStyle w:val="NoSpacing"/>
        <w:rPr>
          <w:b/>
          <w:smallCaps/>
        </w:rPr>
      </w:pPr>
      <w:r w:rsidRPr="006148DC">
        <w:rPr>
          <w:rFonts w:asciiTheme="majorHAnsi" w:hAnsiTheme="majorHAnsi"/>
          <w:b/>
          <w:smallCaps/>
        </w:rPr>
        <w:t xml:space="preserve">Responsible Parties and </w:t>
      </w:r>
      <w:r w:rsidR="00BD04C6" w:rsidRPr="006148DC">
        <w:rPr>
          <w:rFonts w:asciiTheme="majorHAnsi" w:hAnsiTheme="majorHAnsi"/>
          <w:b/>
          <w:smallCaps/>
        </w:rPr>
        <w:t>ROLES</w:t>
      </w:r>
      <w:r w:rsidR="00BD04C6">
        <w:rPr>
          <w:b/>
          <w:smallCaps/>
        </w:rPr>
        <w:t xml:space="preserve">: </w:t>
      </w:r>
      <w:r w:rsidR="00BD04C6">
        <w:t>Individuals or programs responsible for each aspect of the plan; this includes outside partners.</w:t>
      </w:r>
    </w:p>
    <w:p w14:paraId="06BC9586" w14:textId="77777777" w:rsidR="00BD04C6" w:rsidRDefault="00BD04C6" w:rsidP="00E75177">
      <w:pPr>
        <w:pStyle w:val="NoSpacing"/>
        <w:rPr>
          <w:b/>
          <w:smallCaps/>
        </w:rPr>
      </w:pPr>
    </w:p>
    <w:p w14:paraId="79A61E31" w14:textId="78E90C4E" w:rsidR="008F7A20" w:rsidRPr="003F2C6D" w:rsidRDefault="008F7A20" w:rsidP="00E75177">
      <w:pPr>
        <w:pStyle w:val="NoSpacing"/>
      </w:pPr>
      <w:r w:rsidRPr="006148DC">
        <w:rPr>
          <w:rFonts w:asciiTheme="majorHAnsi" w:hAnsiTheme="majorHAnsi"/>
          <w:b/>
          <w:smallCaps/>
        </w:rPr>
        <w:t>Partnerships</w:t>
      </w:r>
      <w:r w:rsidR="00BD04C6" w:rsidRPr="006148DC">
        <w:rPr>
          <w:rFonts w:asciiTheme="majorHAnsi" w:hAnsiTheme="majorHAnsi"/>
          <w:b/>
          <w:smallCaps/>
        </w:rPr>
        <w:t>:</w:t>
      </w:r>
      <w:r w:rsidR="00BD04C6">
        <w:rPr>
          <w:b/>
          <w:smallCaps/>
        </w:rPr>
        <w:t xml:space="preserve"> </w:t>
      </w:r>
      <w:r w:rsidR="003F2C6D">
        <w:t xml:space="preserve"> </w:t>
      </w:r>
      <w:r w:rsidR="00BD04C6">
        <w:t xml:space="preserve">What groups will support your strategies and messages and extend their reach? What benefits will </w:t>
      </w:r>
      <w:proofErr w:type="gramStart"/>
      <w:r w:rsidR="00BD04C6">
        <w:t>partners</w:t>
      </w:r>
      <w:proofErr w:type="gramEnd"/>
      <w:r w:rsidR="00BD04C6">
        <w:t xml:space="preserve"> gain from providing this support? Be strategic in selecting your partners so that your messages don’t become diluted by other interests.</w:t>
      </w:r>
    </w:p>
    <w:p w14:paraId="74E12C8B" w14:textId="77777777" w:rsidR="008F7A20" w:rsidRPr="008F7A20" w:rsidRDefault="008F7A20" w:rsidP="00E75177">
      <w:pPr>
        <w:pStyle w:val="NoSpacing"/>
        <w:rPr>
          <w:b/>
          <w:smallCaps/>
        </w:rPr>
      </w:pPr>
    </w:p>
    <w:p w14:paraId="7D76BC51" w14:textId="77777777" w:rsidR="008F7A20" w:rsidRPr="003F2C6D" w:rsidRDefault="008F7A20" w:rsidP="00E75177">
      <w:pPr>
        <w:pStyle w:val="NoSpacing"/>
      </w:pPr>
      <w:r w:rsidRPr="006148DC">
        <w:rPr>
          <w:rFonts w:asciiTheme="majorHAnsi" w:hAnsiTheme="majorHAnsi"/>
          <w:b/>
          <w:smallCaps/>
        </w:rPr>
        <w:t>Budget and Resources Needed</w:t>
      </w:r>
      <w:r w:rsidRPr="008F7A20">
        <w:rPr>
          <w:b/>
          <w:smallCaps/>
        </w:rPr>
        <w:t>:</w:t>
      </w:r>
      <w:r w:rsidR="003F2C6D">
        <w:rPr>
          <w:b/>
          <w:smallCaps/>
        </w:rPr>
        <w:t xml:space="preserve"> </w:t>
      </w:r>
      <w:r w:rsidR="003F2C6D">
        <w:t>An estimate of wh</w:t>
      </w:r>
      <w:r w:rsidR="00855FE0">
        <w:t>at</w:t>
      </w:r>
      <w:r w:rsidR="003F2C6D">
        <w:t xml:space="preserve"> each step may cost in terms of materials and staff </w:t>
      </w:r>
      <w:r w:rsidR="00855FE0">
        <w:t>or consultant time. Determine</w:t>
      </w:r>
      <w:r w:rsidR="003F2C6D">
        <w:t xml:space="preserve"> in-kind contributions. Develop options depending on resource level/limitations. Determine if additional resources are needed and how they will be acquired, e.g., grants, donations, cost-sharing with partners.</w:t>
      </w:r>
    </w:p>
    <w:p w14:paraId="4F2357F3" w14:textId="77777777" w:rsidR="008F7A20" w:rsidRPr="008F7A20" w:rsidRDefault="008F7A20" w:rsidP="00E75177">
      <w:pPr>
        <w:pStyle w:val="NoSpacing"/>
        <w:rPr>
          <w:b/>
          <w:smallCaps/>
        </w:rPr>
      </w:pPr>
    </w:p>
    <w:p w14:paraId="19F1EE1B" w14:textId="77777777" w:rsidR="008F7A20" w:rsidRPr="003F2C6D" w:rsidRDefault="008F7A20" w:rsidP="00E75177">
      <w:pPr>
        <w:pStyle w:val="NoSpacing"/>
      </w:pPr>
      <w:r w:rsidRPr="006148DC">
        <w:rPr>
          <w:rFonts w:asciiTheme="majorHAnsi" w:hAnsiTheme="majorHAnsi"/>
          <w:b/>
          <w:smallCaps/>
        </w:rPr>
        <w:t>Protocol for Review and Approval</w:t>
      </w:r>
      <w:r w:rsidRPr="008F7A20">
        <w:rPr>
          <w:b/>
          <w:smallCaps/>
        </w:rPr>
        <w:t>:</w:t>
      </w:r>
      <w:r w:rsidR="003F2C6D">
        <w:rPr>
          <w:b/>
          <w:smallCaps/>
        </w:rPr>
        <w:t xml:space="preserve"> </w:t>
      </w:r>
      <w:r w:rsidR="003F2C6D">
        <w:t xml:space="preserve">The individuals/office that need to </w:t>
      </w:r>
      <w:r w:rsidR="00855FE0">
        <w:t>approve</w:t>
      </w:r>
      <w:r w:rsidR="003F2C6D">
        <w:t xml:space="preserve"> communications produced by the oral health program. Outline which steps or materials need approval at what level; factors that process and any revisions into overall timelines.</w:t>
      </w:r>
    </w:p>
    <w:p w14:paraId="714839B4" w14:textId="77777777" w:rsidR="008F7A20" w:rsidRDefault="008F7A20" w:rsidP="00E75177">
      <w:pPr>
        <w:pStyle w:val="NoSpacing"/>
        <w:rPr>
          <w:b/>
          <w:smallCaps/>
        </w:rPr>
      </w:pPr>
    </w:p>
    <w:p w14:paraId="2F8EAFD1" w14:textId="63709219" w:rsidR="00E25FDC" w:rsidRDefault="000F484B" w:rsidP="00BD04C6">
      <w:pPr>
        <w:pStyle w:val="NoSpacing"/>
      </w:pPr>
      <w:r w:rsidRPr="006148DC">
        <w:rPr>
          <w:rFonts w:asciiTheme="majorHAnsi" w:hAnsiTheme="majorHAnsi"/>
          <w:b/>
          <w:smallCaps/>
        </w:rPr>
        <w:t>Progress Notes:</w:t>
      </w:r>
      <w:r>
        <w:t xml:space="preserve"> Actions taken to achieve the stated objectives and results achieved. Also record any changes to the plan.</w:t>
      </w:r>
    </w:p>
    <w:p w14:paraId="70A1AC82" w14:textId="77777777" w:rsidR="00E25FDC" w:rsidRDefault="00E25FDC">
      <w:r>
        <w:br w:type="page"/>
      </w:r>
    </w:p>
    <w:p w14:paraId="674EA653" w14:textId="54E10EA7" w:rsidR="00E25FDC" w:rsidRDefault="00E25FDC" w:rsidP="00E25FDC">
      <w:pPr>
        <w:pStyle w:val="NoSpacing"/>
        <w:jc w:val="center"/>
        <w:rPr>
          <w:sz w:val="28"/>
          <w:szCs w:val="28"/>
        </w:rPr>
      </w:pPr>
      <w:r>
        <w:rPr>
          <w:b/>
          <w:sz w:val="28"/>
          <w:szCs w:val="28"/>
        </w:rPr>
        <w:lastRenderedPageBreak/>
        <w:t>COMMUNICATION PLAN</w:t>
      </w:r>
      <w:r w:rsidR="00083D4B">
        <w:rPr>
          <w:b/>
          <w:sz w:val="28"/>
          <w:szCs w:val="28"/>
        </w:rPr>
        <w:t xml:space="preserve">: </w:t>
      </w:r>
      <w:r>
        <w:rPr>
          <w:b/>
          <w:sz w:val="28"/>
          <w:szCs w:val="28"/>
        </w:rPr>
        <w:t>YEAR AT A GLANCE</w:t>
      </w:r>
    </w:p>
    <w:p w14:paraId="4F4FA3E8" w14:textId="77777777" w:rsidR="00E25FDC" w:rsidRPr="009D6328" w:rsidRDefault="00E25FDC" w:rsidP="00E25FDC">
      <w:pPr>
        <w:pStyle w:val="NoSpacing"/>
        <w:jc w:val="center"/>
      </w:pPr>
    </w:p>
    <w:p w14:paraId="3D4FC862" w14:textId="7F635110" w:rsidR="00E25FDC" w:rsidRDefault="00E25FDC" w:rsidP="00E25FDC">
      <w:pPr>
        <w:pStyle w:val="NoSpacing"/>
      </w:pPr>
      <w:r w:rsidRPr="003F2C6D">
        <w:rPr>
          <w:b/>
          <w:smallCaps/>
          <w:color w:val="5F497A" w:themeColor="accent4" w:themeShade="BF"/>
          <w:sz w:val="28"/>
          <w:szCs w:val="28"/>
        </w:rPr>
        <w:t>Instructions</w:t>
      </w:r>
      <w:r>
        <w:rPr>
          <w:b/>
          <w:smallCaps/>
          <w:color w:val="5F497A" w:themeColor="accent4" w:themeShade="BF"/>
          <w:sz w:val="28"/>
          <w:szCs w:val="28"/>
        </w:rPr>
        <w:t xml:space="preserve">: </w:t>
      </w:r>
      <w:r>
        <w:t>This is a summary of all communication goals for a year based on the individual goal-specific plans. These columns can be placed into an Excel file for easier use. The same definitions apply.</w:t>
      </w:r>
    </w:p>
    <w:p w14:paraId="38C72DEB" w14:textId="77777777" w:rsidR="00E25FDC" w:rsidRPr="003F2C6D" w:rsidRDefault="00E25FDC" w:rsidP="00E25FDC">
      <w:pPr>
        <w:pStyle w:val="NoSpacing"/>
      </w:pPr>
    </w:p>
    <w:tbl>
      <w:tblPr>
        <w:tblStyle w:val="TableGrid"/>
        <w:tblW w:w="5000" w:type="pct"/>
        <w:tblCellMar>
          <w:top w:w="72" w:type="dxa"/>
          <w:left w:w="115" w:type="dxa"/>
          <w:bottom w:w="72" w:type="dxa"/>
          <w:right w:w="115" w:type="dxa"/>
        </w:tblCellMar>
        <w:tblLook w:val="04A0" w:firstRow="1" w:lastRow="0" w:firstColumn="1" w:lastColumn="0" w:noHBand="0" w:noVBand="1"/>
      </w:tblPr>
      <w:tblGrid>
        <w:gridCol w:w="1036"/>
        <w:gridCol w:w="1401"/>
        <w:gridCol w:w="1518"/>
        <w:gridCol w:w="699"/>
        <w:gridCol w:w="1010"/>
        <w:gridCol w:w="1891"/>
        <w:gridCol w:w="1531"/>
        <w:gridCol w:w="2287"/>
        <w:gridCol w:w="1577"/>
      </w:tblGrid>
      <w:tr w:rsidR="00C041B8" w14:paraId="365FDA0D" w14:textId="77777777" w:rsidTr="00C041B8">
        <w:trPr>
          <w:tblHeader/>
        </w:trPr>
        <w:tc>
          <w:tcPr>
            <w:tcW w:w="400" w:type="pct"/>
            <w:tcBorders>
              <w:bottom w:val="single" w:sz="4" w:space="0" w:color="auto"/>
            </w:tcBorders>
            <w:shd w:val="clear" w:color="auto" w:fill="E5DFEC" w:themeFill="accent4" w:themeFillTint="33"/>
          </w:tcPr>
          <w:p w14:paraId="4C3973CD" w14:textId="77777777" w:rsidR="00C041B8" w:rsidRPr="0084271B" w:rsidRDefault="00C041B8" w:rsidP="00012E0E">
            <w:pPr>
              <w:pStyle w:val="NoSpacing"/>
              <w:jc w:val="center"/>
              <w:rPr>
                <w:b/>
                <w:sz w:val="20"/>
                <w:szCs w:val="20"/>
              </w:rPr>
            </w:pPr>
            <w:r w:rsidRPr="0084271B">
              <w:rPr>
                <w:b/>
                <w:sz w:val="20"/>
                <w:szCs w:val="20"/>
              </w:rPr>
              <w:t>Goal</w:t>
            </w:r>
          </w:p>
        </w:tc>
        <w:tc>
          <w:tcPr>
            <w:tcW w:w="541" w:type="pct"/>
            <w:tcBorders>
              <w:bottom w:val="single" w:sz="4" w:space="0" w:color="auto"/>
            </w:tcBorders>
            <w:shd w:val="clear" w:color="auto" w:fill="E5DFEC" w:themeFill="accent4" w:themeFillTint="33"/>
          </w:tcPr>
          <w:p w14:paraId="531C5ABC" w14:textId="77777777" w:rsidR="00C041B8" w:rsidRPr="0084271B" w:rsidRDefault="00C041B8" w:rsidP="00012E0E">
            <w:pPr>
              <w:pStyle w:val="NoSpacing"/>
              <w:jc w:val="center"/>
              <w:rPr>
                <w:sz w:val="20"/>
                <w:szCs w:val="20"/>
              </w:rPr>
            </w:pPr>
            <w:r w:rsidRPr="0084271B">
              <w:rPr>
                <w:b/>
                <w:sz w:val="20"/>
                <w:szCs w:val="20"/>
              </w:rPr>
              <w:t>Target Audience(s)</w:t>
            </w:r>
          </w:p>
        </w:tc>
        <w:tc>
          <w:tcPr>
            <w:tcW w:w="586" w:type="pct"/>
            <w:tcBorders>
              <w:bottom w:val="single" w:sz="4" w:space="0" w:color="auto"/>
            </w:tcBorders>
            <w:shd w:val="clear" w:color="auto" w:fill="E5DFEC" w:themeFill="accent4" w:themeFillTint="33"/>
          </w:tcPr>
          <w:p w14:paraId="01D1C148" w14:textId="77777777" w:rsidR="00C041B8" w:rsidRPr="0084271B" w:rsidRDefault="00C041B8" w:rsidP="00012E0E">
            <w:pPr>
              <w:pStyle w:val="NoSpacing"/>
              <w:jc w:val="center"/>
              <w:rPr>
                <w:sz w:val="20"/>
                <w:szCs w:val="20"/>
              </w:rPr>
            </w:pPr>
            <w:r w:rsidRPr="0084271B">
              <w:rPr>
                <w:b/>
                <w:sz w:val="20"/>
                <w:szCs w:val="20"/>
              </w:rPr>
              <w:t>Objectives</w:t>
            </w:r>
          </w:p>
        </w:tc>
        <w:tc>
          <w:tcPr>
            <w:tcW w:w="660" w:type="pct"/>
            <w:gridSpan w:val="2"/>
            <w:tcBorders>
              <w:bottom w:val="single" w:sz="4" w:space="0" w:color="auto"/>
            </w:tcBorders>
            <w:shd w:val="clear" w:color="auto" w:fill="E5DFEC" w:themeFill="accent4" w:themeFillTint="33"/>
          </w:tcPr>
          <w:p w14:paraId="66F0989B" w14:textId="77777777" w:rsidR="00C041B8" w:rsidRPr="0084271B" w:rsidRDefault="00C041B8" w:rsidP="00012E0E">
            <w:pPr>
              <w:pStyle w:val="NoSpacing"/>
              <w:jc w:val="center"/>
              <w:rPr>
                <w:sz w:val="20"/>
                <w:szCs w:val="20"/>
              </w:rPr>
            </w:pPr>
            <w:r w:rsidRPr="0084271B">
              <w:rPr>
                <w:b/>
                <w:sz w:val="20"/>
                <w:szCs w:val="20"/>
              </w:rPr>
              <w:t>Key Messages</w:t>
            </w:r>
          </w:p>
        </w:tc>
        <w:tc>
          <w:tcPr>
            <w:tcW w:w="730" w:type="pct"/>
            <w:tcBorders>
              <w:bottom w:val="single" w:sz="4" w:space="0" w:color="auto"/>
            </w:tcBorders>
            <w:shd w:val="clear" w:color="auto" w:fill="E5DFEC" w:themeFill="accent4" w:themeFillTint="33"/>
          </w:tcPr>
          <w:p w14:paraId="371B6E05" w14:textId="77777777" w:rsidR="00C041B8" w:rsidRPr="0084271B" w:rsidRDefault="00C041B8" w:rsidP="00012E0E">
            <w:pPr>
              <w:pStyle w:val="NoSpacing"/>
              <w:jc w:val="center"/>
              <w:rPr>
                <w:sz w:val="20"/>
                <w:szCs w:val="20"/>
              </w:rPr>
            </w:pPr>
            <w:r>
              <w:rPr>
                <w:b/>
                <w:sz w:val="20"/>
                <w:szCs w:val="20"/>
              </w:rPr>
              <w:t>Communication Strategies</w:t>
            </w:r>
          </w:p>
        </w:tc>
        <w:tc>
          <w:tcPr>
            <w:tcW w:w="591" w:type="pct"/>
            <w:tcBorders>
              <w:bottom w:val="single" w:sz="4" w:space="0" w:color="auto"/>
            </w:tcBorders>
            <w:shd w:val="clear" w:color="auto" w:fill="E5DFEC" w:themeFill="accent4" w:themeFillTint="33"/>
          </w:tcPr>
          <w:p w14:paraId="6EB45D90" w14:textId="23FE1A8F" w:rsidR="00C041B8" w:rsidRPr="0084271B" w:rsidRDefault="00C041B8" w:rsidP="00012E0E">
            <w:pPr>
              <w:pStyle w:val="NoSpacing"/>
              <w:jc w:val="center"/>
              <w:rPr>
                <w:b/>
                <w:sz w:val="20"/>
                <w:szCs w:val="20"/>
              </w:rPr>
            </w:pPr>
            <w:r>
              <w:rPr>
                <w:b/>
                <w:sz w:val="20"/>
                <w:szCs w:val="20"/>
              </w:rPr>
              <w:t>Partnerships</w:t>
            </w:r>
          </w:p>
        </w:tc>
        <w:tc>
          <w:tcPr>
            <w:tcW w:w="883" w:type="pct"/>
            <w:tcBorders>
              <w:bottom w:val="single" w:sz="4" w:space="0" w:color="auto"/>
            </w:tcBorders>
            <w:shd w:val="clear" w:color="auto" w:fill="E5DFEC" w:themeFill="accent4" w:themeFillTint="33"/>
          </w:tcPr>
          <w:p w14:paraId="32587C06" w14:textId="06BF29D4" w:rsidR="00C041B8" w:rsidRPr="0084271B" w:rsidRDefault="00C041B8" w:rsidP="00012E0E">
            <w:pPr>
              <w:pStyle w:val="NoSpacing"/>
              <w:jc w:val="center"/>
              <w:rPr>
                <w:sz w:val="20"/>
                <w:szCs w:val="20"/>
              </w:rPr>
            </w:pPr>
            <w:r w:rsidRPr="0084271B">
              <w:rPr>
                <w:b/>
                <w:sz w:val="20"/>
                <w:szCs w:val="20"/>
              </w:rPr>
              <w:t>Evaluation Methods and Measures</w:t>
            </w:r>
          </w:p>
        </w:tc>
        <w:tc>
          <w:tcPr>
            <w:tcW w:w="609" w:type="pct"/>
            <w:tcBorders>
              <w:bottom w:val="single" w:sz="4" w:space="0" w:color="auto"/>
            </w:tcBorders>
            <w:shd w:val="clear" w:color="auto" w:fill="E5DFEC" w:themeFill="accent4" w:themeFillTint="33"/>
          </w:tcPr>
          <w:p w14:paraId="079AD397" w14:textId="77777777" w:rsidR="00C041B8" w:rsidRPr="0084271B" w:rsidRDefault="00C041B8" w:rsidP="00012E0E">
            <w:pPr>
              <w:pStyle w:val="NoSpacing"/>
              <w:jc w:val="center"/>
              <w:rPr>
                <w:b/>
                <w:sz w:val="20"/>
                <w:szCs w:val="20"/>
              </w:rPr>
            </w:pPr>
            <w:r w:rsidRPr="0084271B">
              <w:rPr>
                <w:b/>
                <w:sz w:val="20"/>
                <w:szCs w:val="20"/>
              </w:rPr>
              <w:t>Progress</w:t>
            </w:r>
          </w:p>
          <w:p w14:paraId="59B4006D" w14:textId="77777777" w:rsidR="00C041B8" w:rsidRPr="009D6328" w:rsidRDefault="00C041B8" w:rsidP="00012E0E">
            <w:pPr>
              <w:pStyle w:val="NoSpacing"/>
              <w:jc w:val="center"/>
              <w:rPr>
                <w:b/>
                <w:sz w:val="16"/>
                <w:szCs w:val="16"/>
              </w:rPr>
            </w:pPr>
            <w:r w:rsidRPr="009D6328">
              <w:rPr>
                <w:b/>
                <w:sz w:val="16"/>
                <w:szCs w:val="16"/>
              </w:rPr>
              <w:t>P = in progress</w:t>
            </w:r>
          </w:p>
          <w:p w14:paraId="698134C1" w14:textId="77777777" w:rsidR="00C041B8" w:rsidRPr="009D6328" w:rsidRDefault="00C041B8" w:rsidP="00012E0E">
            <w:pPr>
              <w:pStyle w:val="NoSpacing"/>
              <w:jc w:val="center"/>
              <w:rPr>
                <w:b/>
                <w:sz w:val="16"/>
                <w:szCs w:val="16"/>
              </w:rPr>
            </w:pPr>
            <w:r w:rsidRPr="009D6328">
              <w:rPr>
                <w:b/>
                <w:sz w:val="16"/>
                <w:szCs w:val="16"/>
              </w:rPr>
              <w:t>C = completed</w:t>
            </w:r>
          </w:p>
          <w:p w14:paraId="1CD1C42E" w14:textId="77777777" w:rsidR="00C041B8" w:rsidRPr="0084271B" w:rsidRDefault="00C041B8" w:rsidP="00012E0E">
            <w:pPr>
              <w:pStyle w:val="NoSpacing"/>
              <w:jc w:val="center"/>
              <w:rPr>
                <w:b/>
                <w:sz w:val="20"/>
                <w:szCs w:val="20"/>
              </w:rPr>
            </w:pPr>
            <w:r w:rsidRPr="009D6328">
              <w:rPr>
                <w:b/>
                <w:sz w:val="16"/>
                <w:szCs w:val="16"/>
              </w:rPr>
              <w:t>B= barrier</w:t>
            </w:r>
            <w:r>
              <w:rPr>
                <w:b/>
                <w:sz w:val="16"/>
                <w:szCs w:val="16"/>
              </w:rPr>
              <w:t xml:space="preserve"> is delaying</w:t>
            </w:r>
          </w:p>
        </w:tc>
      </w:tr>
      <w:tr w:rsidR="00C041B8" w14:paraId="4AAB291A" w14:textId="77777777" w:rsidTr="00C041B8">
        <w:tc>
          <w:tcPr>
            <w:tcW w:w="400" w:type="pct"/>
            <w:shd w:val="clear" w:color="auto" w:fill="FFFFFF" w:themeFill="background1"/>
          </w:tcPr>
          <w:p w14:paraId="163CE730" w14:textId="77777777" w:rsidR="00C041B8" w:rsidRPr="0084271B" w:rsidRDefault="00C041B8" w:rsidP="00012E0E">
            <w:pPr>
              <w:pStyle w:val="NoSpacing"/>
              <w:rPr>
                <w:b/>
                <w:sz w:val="20"/>
                <w:szCs w:val="20"/>
              </w:rPr>
            </w:pPr>
          </w:p>
        </w:tc>
        <w:tc>
          <w:tcPr>
            <w:tcW w:w="541" w:type="pct"/>
          </w:tcPr>
          <w:p w14:paraId="397DD456" w14:textId="77777777" w:rsidR="00C041B8" w:rsidRPr="0084271B" w:rsidRDefault="00C041B8" w:rsidP="00012E0E">
            <w:pPr>
              <w:pStyle w:val="NoSpacing"/>
              <w:rPr>
                <w:sz w:val="20"/>
                <w:szCs w:val="20"/>
              </w:rPr>
            </w:pPr>
          </w:p>
        </w:tc>
        <w:tc>
          <w:tcPr>
            <w:tcW w:w="586" w:type="pct"/>
          </w:tcPr>
          <w:p w14:paraId="2B47AE0D" w14:textId="77777777" w:rsidR="00C041B8" w:rsidRPr="0084271B" w:rsidRDefault="00C041B8" w:rsidP="00012E0E">
            <w:pPr>
              <w:pStyle w:val="NoSpacing"/>
              <w:rPr>
                <w:sz w:val="20"/>
                <w:szCs w:val="20"/>
              </w:rPr>
            </w:pPr>
          </w:p>
        </w:tc>
        <w:tc>
          <w:tcPr>
            <w:tcW w:w="270" w:type="pct"/>
          </w:tcPr>
          <w:p w14:paraId="77ECF525" w14:textId="77777777" w:rsidR="00C041B8" w:rsidRPr="0084271B" w:rsidRDefault="00C041B8" w:rsidP="00012E0E">
            <w:pPr>
              <w:pStyle w:val="NoSpacing"/>
              <w:rPr>
                <w:sz w:val="20"/>
                <w:szCs w:val="20"/>
              </w:rPr>
            </w:pPr>
          </w:p>
        </w:tc>
        <w:tc>
          <w:tcPr>
            <w:tcW w:w="1120" w:type="pct"/>
            <w:gridSpan w:val="2"/>
          </w:tcPr>
          <w:p w14:paraId="58859722" w14:textId="77777777" w:rsidR="00C041B8" w:rsidRPr="0084271B" w:rsidRDefault="00C041B8" w:rsidP="00012E0E">
            <w:pPr>
              <w:pStyle w:val="NoSpacing"/>
              <w:rPr>
                <w:sz w:val="20"/>
                <w:szCs w:val="20"/>
              </w:rPr>
            </w:pPr>
          </w:p>
        </w:tc>
        <w:tc>
          <w:tcPr>
            <w:tcW w:w="591" w:type="pct"/>
          </w:tcPr>
          <w:p w14:paraId="0FC064C6" w14:textId="77777777" w:rsidR="00C041B8" w:rsidRPr="0084271B" w:rsidRDefault="00C041B8" w:rsidP="00012E0E">
            <w:pPr>
              <w:pStyle w:val="NoSpacing"/>
              <w:rPr>
                <w:sz w:val="20"/>
                <w:szCs w:val="20"/>
              </w:rPr>
            </w:pPr>
          </w:p>
        </w:tc>
        <w:tc>
          <w:tcPr>
            <w:tcW w:w="883" w:type="pct"/>
          </w:tcPr>
          <w:p w14:paraId="1803D596" w14:textId="18765C52" w:rsidR="00C041B8" w:rsidRPr="0084271B" w:rsidRDefault="00C041B8" w:rsidP="00012E0E">
            <w:pPr>
              <w:pStyle w:val="NoSpacing"/>
              <w:rPr>
                <w:sz w:val="20"/>
                <w:szCs w:val="20"/>
              </w:rPr>
            </w:pPr>
          </w:p>
        </w:tc>
        <w:tc>
          <w:tcPr>
            <w:tcW w:w="609" w:type="pct"/>
            <w:shd w:val="clear" w:color="auto" w:fill="FFFFFF" w:themeFill="background1"/>
          </w:tcPr>
          <w:p w14:paraId="662593FC" w14:textId="77777777" w:rsidR="00C041B8" w:rsidRPr="0084271B" w:rsidRDefault="00C041B8" w:rsidP="00012E0E">
            <w:pPr>
              <w:pStyle w:val="NoSpacing"/>
              <w:rPr>
                <w:sz w:val="20"/>
                <w:szCs w:val="20"/>
              </w:rPr>
            </w:pPr>
          </w:p>
        </w:tc>
      </w:tr>
      <w:tr w:rsidR="00C041B8" w14:paraId="6514E690" w14:textId="77777777" w:rsidTr="00C041B8">
        <w:tc>
          <w:tcPr>
            <w:tcW w:w="400" w:type="pct"/>
            <w:shd w:val="clear" w:color="auto" w:fill="FFFFFF" w:themeFill="background1"/>
          </w:tcPr>
          <w:p w14:paraId="23549C45" w14:textId="77777777" w:rsidR="00C041B8" w:rsidRPr="0084271B" w:rsidRDefault="00C041B8" w:rsidP="00012E0E">
            <w:pPr>
              <w:pStyle w:val="NoSpacing"/>
              <w:rPr>
                <w:b/>
                <w:sz w:val="20"/>
                <w:szCs w:val="20"/>
              </w:rPr>
            </w:pPr>
          </w:p>
        </w:tc>
        <w:tc>
          <w:tcPr>
            <w:tcW w:w="541" w:type="pct"/>
          </w:tcPr>
          <w:p w14:paraId="7FFBC407" w14:textId="77777777" w:rsidR="00C041B8" w:rsidRPr="0084271B" w:rsidRDefault="00C041B8" w:rsidP="00012E0E">
            <w:pPr>
              <w:pStyle w:val="NoSpacing"/>
              <w:rPr>
                <w:sz w:val="20"/>
                <w:szCs w:val="20"/>
              </w:rPr>
            </w:pPr>
          </w:p>
        </w:tc>
        <w:tc>
          <w:tcPr>
            <w:tcW w:w="586" w:type="pct"/>
          </w:tcPr>
          <w:p w14:paraId="789C2CE3" w14:textId="77777777" w:rsidR="00C041B8" w:rsidRPr="0084271B" w:rsidRDefault="00C041B8" w:rsidP="00012E0E">
            <w:pPr>
              <w:pStyle w:val="NoSpacing"/>
              <w:rPr>
                <w:sz w:val="20"/>
                <w:szCs w:val="20"/>
              </w:rPr>
            </w:pPr>
          </w:p>
        </w:tc>
        <w:tc>
          <w:tcPr>
            <w:tcW w:w="270" w:type="pct"/>
          </w:tcPr>
          <w:p w14:paraId="1A72F37B" w14:textId="77777777" w:rsidR="00C041B8" w:rsidRPr="0084271B" w:rsidRDefault="00C041B8" w:rsidP="00012E0E">
            <w:pPr>
              <w:pStyle w:val="NoSpacing"/>
              <w:rPr>
                <w:sz w:val="20"/>
                <w:szCs w:val="20"/>
              </w:rPr>
            </w:pPr>
          </w:p>
        </w:tc>
        <w:tc>
          <w:tcPr>
            <w:tcW w:w="1120" w:type="pct"/>
            <w:gridSpan w:val="2"/>
          </w:tcPr>
          <w:p w14:paraId="46F388A1" w14:textId="77777777" w:rsidR="00C041B8" w:rsidRPr="0084271B" w:rsidRDefault="00C041B8" w:rsidP="00012E0E">
            <w:pPr>
              <w:pStyle w:val="NoSpacing"/>
              <w:rPr>
                <w:sz w:val="20"/>
                <w:szCs w:val="20"/>
              </w:rPr>
            </w:pPr>
          </w:p>
        </w:tc>
        <w:tc>
          <w:tcPr>
            <w:tcW w:w="591" w:type="pct"/>
          </w:tcPr>
          <w:p w14:paraId="46D995D3" w14:textId="77777777" w:rsidR="00C041B8" w:rsidRPr="0084271B" w:rsidRDefault="00C041B8" w:rsidP="00012E0E">
            <w:pPr>
              <w:pStyle w:val="NoSpacing"/>
              <w:rPr>
                <w:sz w:val="20"/>
                <w:szCs w:val="20"/>
              </w:rPr>
            </w:pPr>
          </w:p>
        </w:tc>
        <w:tc>
          <w:tcPr>
            <w:tcW w:w="883" w:type="pct"/>
          </w:tcPr>
          <w:p w14:paraId="07CD6541" w14:textId="62E6AF22" w:rsidR="00C041B8" w:rsidRPr="0084271B" w:rsidRDefault="00C041B8" w:rsidP="00012E0E">
            <w:pPr>
              <w:pStyle w:val="NoSpacing"/>
              <w:rPr>
                <w:sz w:val="20"/>
                <w:szCs w:val="20"/>
              </w:rPr>
            </w:pPr>
          </w:p>
        </w:tc>
        <w:tc>
          <w:tcPr>
            <w:tcW w:w="609" w:type="pct"/>
            <w:shd w:val="clear" w:color="auto" w:fill="FFFFFF" w:themeFill="background1"/>
          </w:tcPr>
          <w:p w14:paraId="6DB21D24" w14:textId="77777777" w:rsidR="00C041B8" w:rsidRPr="0084271B" w:rsidRDefault="00C041B8" w:rsidP="00012E0E">
            <w:pPr>
              <w:pStyle w:val="NoSpacing"/>
              <w:rPr>
                <w:sz w:val="20"/>
                <w:szCs w:val="20"/>
              </w:rPr>
            </w:pPr>
          </w:p>
        </w:tc>
      </w:tr>
    </w:tbl>
    <w:p w14:paraId="7D027C89" w14:textId="2029CED2" w:rsidR="001E2A63" w:rsidRDefault="001E2A63" w:rsidP="00BD04C6">
      <w:pPr>
        <w:pStyle w:val="NoSpacing"/>
        <w:rPr>
          <w:b/>
          <w:smallCaps/>
          <w:sz w:val="28"/>
          <w:szCs w:val="28"/>
        </w:rPr>
      </w:pPr>
    </w:p>
    <w:p w14:paraId="7EF01970" w14:textId="006F8B1B" w:rsidR="00E25FDC" w:rsidRDefault="00E25FDC" w:rsidP="00BD04C6">
      <w:pPr>
        <w:pStyle w:val="NoSpacing"/>
        <w:rPr>
          <w:b/>
          <w:smallCaps/>
          <w:sz w:val="28"/>
          <w:szCs w:val="28"/>
        </w:rPr>
      </w:pPr>
      <w:r>
        <w:rPr>
          <w:b/>
          <w:smallCaps/>
          <w:sz w:val="28"/>
          <w:szCs w:val="28"/>
        </w:rPr>
        <w:t>Resources:</w:t>
      </w:r>
    </w:p>
    <w:p w14:paraId="52383F08" w14:textId="15FF49E3" w:rsidR="00E25FDC" w:rsidRDefault="00E25FDC" w:rsidP="00BD04C6">
      <w:pPr>
        <w:pStyle w:val="NoSpacing"/>
        <w:rPr>
          <w:b/>
          <w:smallCaps/>
          <w:sz w:val="28"/>
          <w:szCs w:val="28"/>
        </w:rPr>
      </w:pPr>
    </w:p>
    <w:p w14:paraId="5EBAF116" w14:textId="4C5750BE" w:rsidR="00066A9F" w:rsidRPr="00066A9F" w:rsidRDefault="00066A9F" w:rsidP="00066A9F">
      <w:pPr>
        <w:pStyle w:val="CommentText"/>
        <w:rPr>
          <w:sz w:val="22"/>
          <w:szCs w:val="22"/>
        </w:rPr>
      </w:pPr>
      <w:proofErr w:type="spellStart"/>
      <w:r w:rsidRPr="00066A9F">
        <w:rPr>
          <w:sz w:val="22"/>
          <w:szCs w:val="22"/>
        </w:rPr>
        <w:t>CDCynergy</w:t>
      </w:r>
      <w:proofErr w:type="spellEnd"/>
      <w:r>
        <w:rPr>
          <w:sz w:val="22"/>
          <w:szCs w:val="22"/>
        </w:rPr>
        <w:t xml:space="preserve"> </w:t>
      </w:r>
      <w:r w:rsidRPr="00066A9F">
        <w:rPr>
          <w:sz w:val="22"/>
          <w:szCs w:val="22"/>
        </w:rPr>
        <w:t xml:space="preserve"> </w:t>
      </w:r>
      <w:hyperlink r:id="rId8" w:history="1">
        <w:r w:rsidRPr="00066A9F">
          <w:rPr>
            <w:rStyle w:val="Hyperlink"/>
            <w:sz w:val="22"/>
            <w:szCs w:val="22"/>
          </w:rPr>
          <w:t>https://www.cdc.gov/healthcommunication/CDCynergyLite.html</w:t>
        </w:r>
      </w:hyperlink>
      <w:r w:rsidRPr="00066A9F">
        <w:rPr>
          <w:sz w:val="22"/>
          <w:szCs w:val="22"/>
        </w:rPr>
        <w:t xml:space="preserve"> </w:t>
      </w:r>
    </w:p>
    <w:p w14:paraId="7DC2367E" w14:textId="3E82FBC8" w:rsidR="00066A9F" w:rsidRPr="00066A9F" w:rsidRDefault="00066A9F" w:rsidP="00066A9F">
      <w:pPr>
        <w:pStyle w:val="CommentText"/>
        <w:rPr>
          <w:rStyle w:val="Hyperlink"/>
          <w:sz w:val="22"/>
          <w:szCs w:val="22"/>
        </w:rPr>
      </w:pPr>
      <w:r w:rsidRPr="00066A9F">
        <w:rPr>
          <w:sz w:val="22"/>
          <w:szCs w:val="22"/>
        </w:rPr>
        <w:t xml:space="preserve">CDC’s Communication Resources on audience segmentation </w:t>
      </w:r>
      <w:hyperlink r:id="rId9" w:history="1">
        <w:r w:rsidRPr="00066A9F">
          <w:rPr>
            <w:rStyle w:val="Hyperlink"/>
            <w:sz w:val="22"/>
            <w:szCs w:val="22"/>
          </w:rPr>
          <w:t>https://www.cdc.gov/healthcommunication/audience/index.html</w:t>
        </w:r>
      </w:hyperlink>
      <w:r w:rsidRPr="00066A9F">
        <w:rPr>
          <w:rStyle w:val="Hyperlink"/>
          <w:sz w:val="22"/>
          <w:szCs w:val="22"/>
        </w:rPr>
        <w:t xml:space="preserve"> </w:t>
      </w:r>
    </w:p>
    <w:p w14:paraId="6062496E" w14:textId="77777777" w:rsidR="00066A9F" w:rsidRPr="00066A9F" w:rsidRDefault="00066A9F" w:rsidP="00066A9F">
      <w:pPr>
        <w:pStyle w:val="CommentText"/>
        <w:rPr>
          <w:sz w:val="22"/>
          <w:szCs w:val="22"/>
        </w:rPr>
      </w:pPr>
      <w:r w:rsidRPr="00066A9F">
        <w:rPr>
          <w:sz w:val="22"/>
          <w:szCs w:val="22"/>
        </w:rPr>
        <w:t xml:space="preserve">CDC’s Clear Communication Index </w:t>
      </w:r>
      <w:hyperlink r:id="rId10" w:history="1">
        <w:r w:rsidRPr="00066A9F">
          <w:rPr>
            <w:rStyle w:val="Hyperlink"/>
            <w:sz w:val="22"/>
            <w:szCs w:val="22"/>
          </w:rPr>
          <w:t>https://www.cdc.gov/ccindex/index.html</w:t>
        </w:r>
      </w:hyperlink>
      <w:r w:rsidRPr="00066A9F">
        <w:rPr>
          <w:sz w:val="22"/>
          <w:szCs w:val="22"/>
        </w:rPr>
        <w:t xml:space="preserve"> </w:t>
      </w:r>
    </w:p>
    <w:p w14:paraId="1B7BC081" w14:textId="4CC161AA" w:rsidR="00066A9F" w:rsidRPr="00066A9F" w:rsidRDefault="00066A9F" w:rsidP="00BD04C6">
      <w:pPr>
        <w:pStyle w:val="NoSpacing"/>
        <w:rPr>
          <w:rStyle w:val="Hyperlink"/>
        </w:rPr>
      </w:pPr>
      <w:r w:rsidRPr="00066A9F">
        <w:t xml:space="preserve">CDC webpage on Risk Communications with a lot of resources </w:t>
      </w:r>
      <w:hyperlink r:id="rId11" w:history="1">
        <w:r w:rsidRPr="00066A9F">
          <w:rPr>
            <w:rStyle w:val="Hyperlink"/>
          </w:rPr>
          <w:t>https://www.cdc.gov/healthcommunication/risks/index.html</w:t>
        </w:r>
      </w:hyperlink>
    </w:p>
    <w:p w14:paraId="7C1CF90C" w14:textId="7E8B478D" w:rsidR="00066A9F" w:rsidRPr="00066A9F" w:rsidRDefault="00066A9F" w:rsidP="00BD04C6">
      <w:pPr>
        <w:pStyle w:val="NoSpacing"/>
        <w:rPr>
          <w:b/>
          <w:smallCaps/>
        </w:rPr>
      </w:pPr>
    </w:p>
    <w:p w14:paraId="59F05D65" w14:textId="753BCCDF" w:rsidR="00066A9F" w:rsidRPr="00066A9F" w:rsidRDefault="00066A9F" w:rsidP="00066A9F">
      <w:pPr>
        <w:pStyle w:val="CommentText"/>
        <w:rPr>
          <w:sz w:val="22"/>
          <w:szCs w:val="22"/>
        </w:rPr>
      </w:pPr>
      <w:r w:rsidRPr="00066A9F">
        <w:rPr>
          <w:sz w:val="22"/>
          <w:szCs w:val="22"/>
        </w:rPr>
        <w:t xml:space="preserve">CDC’s Communication Basics Evaluation page </w:t>
      </w:r>
      <w:hyperlink r:id="rId12" w:history="1">
        <w:r w:rsidRPr="00066A9F">
          <w:rPr>
            <w:rStyle w:val="Hyperlink"/>
            <w:sz w:val="22"/>
            <w:szCs w:val="22"/>
          </w:rPr>
          <w:t>https://www.cdc.gov/healthcommunication/cdcynergy/Evaluation.html</w:t>
        </w:r>
      </w:hyperlink>
      <w:r w:rsidRPr="00066A9F">
        <w:rPr>
          <w:sz w:val="22"/>
          <w:szCs w:val="22"/>
        </w:rPr>
        <w:t xml:space="preserve"> </w:t>
      </w:r>
    </w:p>
    <w:p w14:paraId="4044F8B7" w14:textId="77777777" w:rsidR="00066A9F" w:rsidRDefault="00066A9F" w:rsidP="00BD04C6">
      <w:pPr>
        <w:pStyle w:val="NoSpacing"/>
        <w:rPr>
          <w:b/>
          <w:smallCaps/>
          <w:sz w:val="28"/>
          <w:szCs w:val="28"/>
        </w:rPr>
      </w:pPr>
    </w:p>
    <w:sectPr w:rsidR="00066A9F" w:rsidSect="00E75177">
      <w:foot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95596" w14:textId="77777777" w:rsidR="007500A0" w:rsidRDefault="007500A0" w:rsidP="00E75177">
      <w:pPr>
        <w:spacing w:after="0" w:line="240" w:lineRule="auto"/>
      </w:pPr>
      <w:r>
        <w:separator/>
      </w:r>
    </w:p>
  </w:endnote>
  <w:endnote w:type="continuationSeparator" w:id="0">
    <w:p w14:paraId="0F958908" w14:textId="77777777" w:rsidR="007500A0" w:rsidRDefault="007500A0" w:rsidP="00E75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39C4A" w14:textId="38353871" w:rsidR="00E75177" w:rsidRDefault="009E3B01">
    <w:pPr>
      <w:pStyle w:val="Footer"/>
    </w:pPr>
    <w:r>
      <w:rPr>
        <w:rFonts w:eastAsiaTheme="majorEastAsia" w:cstheme="majorBidi"/>
        <w:noProof/>
      </w:rPr>
      <mc:AlternateContent>
        <mc:Choice Requires="wps">
          <w:drawing>
            <wp:anchor distT="0" distB="0" distL="114300" distR="114300" simplePos="0" relativeHeight="251659264" behindDoc="0" locked="0" layoutInCell="1" allowOverlap="1" wp14:anchorId="15A1E80A" wp14:editId="77D4BD0F">
              <wp:simplePos x="0" y="0"/>
              <wp:positionH relativeFrom="column">
                <wp:posOffset>0</wp:posOffset>
              </wp:positionH>
              <wp:positionV relativeFrom="paragraph">
                <wp:posOffset>-67310</wp:posOffset>
              </wp:positionV>
              <wp:extent cx="8239125" cy="28575"/>
              <wp:effectExtent l="0" t="0" r="2857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39125" cy="28575"/>
                      </a:xfrm>
                      <a:prstGeom prst="line">
                        <a:avLst/>
                      </a:prstGeom>
                      <a:ln w="25400" cmpd="sng">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5B2DC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pt" to="648.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" strokecolor="#7030a0" strokeweight="2pt">
              <o:lock v:ext="edit" shapetype="f"/>
            </v:line>
          </w:pict>
        </mc:Fallback>
      </mc:AlternateContent>
    </w:r>
    <w:r w:rsidR="00F6298C">
      <w:rPr>
        <w:rFonts w:eastAsiaTheme="majorEastAsia" w:cstheme="majorBidi"/>
      </w:rPr>
      <w:t>4</w:t>
    </w:r>
    <w:r w:rsidR="003F6170">
      <w:rPr>
        <w:rFonts w:eastAsiaTheme="majorEastAsia" w:cstheme="majorBidi"/>
      </w:rPr>
      <w:t>/</w:t>
    </w:r>
    <w:r w:rsidR="00F6298C">
      <w:rPr>
        <w:rFonts w:eastAsiaTheme="majorEastAsia" w:cstheme="majorBidi"/>
      </w:rPr>
      <w:t>5</w:t>
    </w:r>
    <w:r w:rsidR="003F6170">
      <w:rPr>
        <w:rFonts w:eastAsiaTheme="majorEastAsia" w:cstheme="majorBidi"/>
      </w:rPr>
      <w:t>/1</w:t>
    </w:r>
    <w:r w:rsidR="009E5A73">
      <w:rPr>
        <w:rFonts w:eastAsiaTheme="majorEastAsia" w:cstheme="majorBidi"/>
      </w:rPr>
      <w:t>8</w:t>
    </w:r>
    <w:r w:rsidR="003F6170" w:rsidRPr="003F6170">
      <w:rPr>
        <w:rFonts w:eastAsiaTheme="majorEastAsia" w:cstheme="majorBidi"/>
      </w:rPr>
      <w:ptab w:relativeTo="margin" w:alignment="center" w:leader="none"/>
    </w:r>
    <w:r w:rsidR="003F6170" w:rsidRPr="003F6170">
      <w:rPr>
        <w:rFonts w:eastAsiaTheme="majorEastAsia" w:cstheme="majorBidi"/>
      </w:rPr>
      <w:ptab w:relativeTo="margin" w:alignment="right" w:leader="none"/>
    </w:r>
    <w:r w:rsidR="003F6170">
      <w:rPr>
        <w:rFonts w:eastAsiaTheme="majorEastAsia" w:cstheme="majorBidi"/>
      </w:rPr>
      <w:t xml:space="preserve">Page </w:t>
    </w:r>
    <w:r w:rsidR="00D57B67" w:rsidRPr="003F6170">
      <w:rPr>
        <w:rFonts w:eastAsiaTheme="majorEastAsia" w:cstheme="majorBidi"/>
      </w:rPr>
      <w:fldChar w:fldCharType="begin"/>
    </w:r>
    <w:r w:rsidR="003F6170" w:rsidRPr="003F6170">
      <w:rPr>
        <w:rFonts w:eastAsiaTheme="majorEastAsia" w:cstheme="majorBidi"/>
      </w:rPr>
      <w:instrText xml:space="preserve"> PAGE   \* MERGEFORMAT </w:instrText>
    </w:r>
    <w:r w:rsidR="00D57B67" w:rsidRPr="003F6170">
      <w:rPr>
        <w:rFonts w:eastAsiaTheme="majorEastAsia" w:cstheme="majorBidi"/>
      </w:rPr>
      <w:fldChar w:fldCharType="separate"/>
    </w:r>
    <w:r w:rsidR="00781FC8">
      <w:rPr>
        <w:rFonts w:eastAsiaTheme="majorEastAsia" w:cstheme="majorBidi"/>
        <w:noProof/>
      </w:rPr>
      <w:t>2</w:t>
    </w:r>
    <w:r w:rsidR="00D57B67" w:rsidRPr="003F6170">
      <w:rPr>
        <w:rFonts w:eastAsiaTheme="majorEastAsia"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A08D0" w14:textId="77777777" w:rsidR="007500A0" w:rsidRDefault="007500A0" w:rsidP="00E75177">
      <w:pPr>
        <w:spacing w:after="0" w:line="240" w:lineRule="auto"/>
      </w:pPr>
      <w:r>
        <w:separator/>
      </w:r>
    </w:p>
  </w:footnote>
  <w:footnote w:type="continuationSeparator" w:id="0">
    <w:p w14:paraId="6BDC7828" w14:textId="77777777" w:rsidR="007500A0" w:rsidRDefault="007500A0" w:rsidP="00E75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8782C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92D4C5B"/>
    <w:multiLevelType w:val="hybridMultilevel"/>
    <w:tmpl w:val="5FF2434C"/>
    <w:lvl w:ilvl="0" w:tplc="C9B232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2133292-6D28-4923-98E5-ADB0F727C34B}"/>
    <w:docVar w:name="dgnword-eventsink" w:val="155218656"/>
  </w:docVars>
  <w:rsids>
    <w:rsidRoot w:val="00E75177"/>
    <w:rsid w:val="00066A9F"/>
    <w:rsid w:val="00083D4B"/>
    <w:rsid w:val="000D1866"/>
    <w:rsid w:val="000D249E"/>
    <w:rsid w:val="000F002B"/>
    <w:rsid w:val="000F484B"/>
    <w:rsid w:val="001E2A63"/>
    <w:rsid w:val="00212D7B"/>
    <w:rsid w:val="00245F29"/>
    <w:rsid w:val="002527B6"/>
    <w:rsid w:val="00255043"/>
    <w:rsid w:val="0025699B"/>
    <w:rsid w:val="002C0325"/>
    <w:rsid w:val="002D1185"/>
    <w:rsid w:val="003667BF"/>
    <w:rsid w:val="003A3ADC"/>
    <w:rsid w:val="003E7573"/>
    <w:rsid w:val="003F2C6D"/>
    <w:rsid w:val="003F6170"/>
    <w:rsid w:val="00452700"/>
    <w:rsid w:val="00466D91"/>
    <w:rsid w:val="005A165F"/>
    <w:rsid w:val="005C1A02"/>
    <w:rsid w:val="005E54EA"/>
    <w:rsid w:val="006078FF"/>
    <w:rsid w:val="006148DC"/>
    <w:rsid w:val="0063034D"/>
    <w:rsid w:val="00655EC3"/>
    <w:rsid w:val="0066344B"/>
    <w:rsid w:val="00686B99"/>
    <w:rsid w:val="00695339"/>
    <w:rsid w:val="006B3007"/>
    <w:rsid w:val="006D1A45"/>
    <w:rsid w:val="0071781D"/>
    <w:rsid w:val="007500A0"/>
    <w:rsid w:val="00755032"/>
    <w:rsid w:val="00781FC8"/>
    <w:rsid w:val="007869C6"/>
    <w:rsid w:val="0079262C"/>
    <w:rsid w:val="008003A1"/>
    <w:rsid w:val="00842479"/>
    <w:rsid w:val="00855FE0"/>
    <w:rsid w:val="008F7A20"/>
    <w:rsid w:val="00904143"/>
    <w:rsid w:val="0092031B"/>
    <w:rsid w:val="00922706"/>
    <w:rsid w:val="009A01C9"/>
    <w:rsid w:val="009A47EC"/>
    <w:rsid w:val="009B29B3"/>
    <w:rsid w:val="009C04E5"/>
    <w:rsid w:val="009E3B01"/>
    <w:rsid w:val="009E5A73"/>
    <w:rsid w:val="009F58F4"/>
    <w:rsid w:val="00A741C3"/>
    <w:rsid w:val="00A85977"/>
    <w:rsid w:val="00B134A8"/>
    <w:rsid w:val="00B54E64"/>
    <w:rsid w:val="00BD04C6"/>
    <w:rsid w:val="00BD3C20"/>
    <w:rsid w:val="00C041B8"/>
    <w:rsid w:val="00C23DA6"/>
    <w:rsid w:val="00D57B67"/>
    <w:rsid w:val="00DF6510"/>
    <w:rsid w:val="00E25FDC"/>
    <w:rsid w:val="00E75177"/>
    <w:rsid w:val="00E86E20"/>
    <w:rsid w:val="00E95816"/>
    <w:rsid w:val="00EF0328"/>
    <w:rsid w:val="00EF03C4"/>
    <w:rsid w:val="00F21A9F"/>
    <w:rsid w:val="00F6298C"/>
    <w:rsid w:val="00F62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12D28"/>
  <w15:docId w15:val="{50F04ED3-DA19-4F1B-B3CD-0B9EB23D2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1A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5177"/>
    <w:pPr>
      <w:spacing w:after="0" w:line="240" w:lineRule="auto"/>
    </w:pPr>
  </w:style>
  <w:style w:type="paragraph" w:styleId="ListBullet">
    <w:name w:val="List Bullet"/>
    <w:basedOn w:val="Normal"/>
    <w:uiPriority w:val="99"/>
    <w:unhideWhenUsed/>
    <w:rsid w:val="00E75177"/>
    <w:pPr>
      <w:numPr>
        <w:numId w:val="1"/>
      </w:numPr>
      <w:contextualSpacing/>
    </w:pPr>
  </w:style>
  <w:style w:type="paragraph" w:styleId="Header">
    <w:name w:val="header"/>
    <w:basedOn w:val="Normal"/>
    <w:link w:val="HeaderChar"/>
    <w:uiPriority w:val="99"/>
    <w:unhideWhenUsed/>
    <w:rsid w:val="00E751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177"/>
  </w:style>
  <w:style w:type="paragraph" w:styleId="Footer">
    <w:name w:val="footer"/>
    <w:basedOn w:val="Normal"/>
    <w:link w:val="FooterChar"/>
    <w:uiPriority w:val="99"/>
    <w:unhideWhenUsed/>
    <w:rsid w:val="00E751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177"/>
  </w:style>
  <w:style w:type="paragraph" w:styleId="BalloonText">
    <w:name w:val="Balloon Text"/>
    <w:basedOn w:val="Normal"/>
    <w:link w:val="BalloonTextChar"/>
    <w:uiPriority w:val="99"/>
    <w:semiHidden/>
    <w:unhideWhenUsed/>
    <w:rsid w:val="00E75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177"/>
    <w:rPr>
      <w:rFonts w:ascii="Tahoma" w:hAnsi="Tahoma" w:cs="Tahoma"/>
      <w:sz w:val="16"/>
      <w:szCs w:val="16"/>
    </w:rPr>
  </w:style>
  <w:style w:type="table" w:styleId="TableGrid">
    <w:name w:val="Table Grid"/>
    <w:basedOn w:val="TableNormal"/>
    <w:uiPriority w:val="59"/>
    <w:rsid w:val="00755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1E2A63"/>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1E2A63"/>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3667BF"/>
    <w:rPr>
      <w:sz w:val="16"/>
      <w:szCs w:val="16"/>
    </w:rPr>
  </w:style>
  <w:style w:type="paragraph" w:styleId="CommentText">
    <w:name w:val="annotation text"/>
    <w:basedOn w:val="Normal"/>
    <w:link w:val="CommentTextChar"/>
    <w:uiPriority w:val="99"/>
    <w:unhideWhenUsed/>
    <w:rsid w:val="003667BF"/>
    <w:pPr>
      <w:spacing w:line="240" w:lineRule="auto"/>
    </w:pPr>
    <w:rPr>
      <w:sz w:val="20"/>
      <w:szCs w:val="20"/>
    </w:rPr>
  </w:style>
  <w:style w:type="character" w:customStyle="1" w:styleId="CommentTextChar">
    <w:name w:val="Comment Text Char"/>
    <w:basedOn w:val="DefaultParagraphFont"/>
    <w:link w:val="CommentText"/>
    <w:uiPriority w:val="99"/>
    <w:rsid w:val="003667BF"/>
    <w:rPr>
      <w:sz w:val="20"/>
      <w:szCs w:val="20"/>
    </w:rPr>
  </w:style>
  <w:style w:type="paragraph" w:styleId="CommentSubject">
    <w:name w:val="annotation subject"/>
    <w:basedOn w:val="CommentText"/>
    <w:next w:val="CommentText"/>
    <w:link w:val="CommentSubjectChar"/>
    <w:uiPriority w:val="99"/>
    <w:semiHidden/>
    <w:unhideWhenUsed/>
    <w:rsid w:val="003667BF"/>
    <w:rPr>
      <w:b/>
      <w:bCs/>
    </w:rPr>
  </w:style>
  <w:style w:type="character" w:customStyle="1" w:styleId="CommentSubjectChar">
    <w:name w:val="Comment Subject Char"/>
    <w:basedOn w:val="CommentTextChar"/>
    <w:link w:val="CommentSubject"/>
    <w:uiPriority w:val="99"/>
    <w:semiHidden/>
    <w:rsid w:val="003667BF"/>
    <w:rPr>
      <w:b/>
      <w:bCs/>
      <w:sz w:val="20"/>
      <w:szCs w:val="20"/>
    </w:rPr>
  </w:style>
  <w:style w:type="paragraph" w:styleId="ListParagraph">
    <w:name w:val="List Paragraph"/>
    <w:basedOn w:val="Normal"/>
    <w:uiPriority w:val="34"/>
    <w:qFormat/>
    <w:rsid w:val="00BD3C20"/>
    <w:pPr>
      <w:ind w:left="720"/>
      <w:contextualSpacing/>
    </w:pPr>
  </w:style>
  <w:style w:type="character" w:styleId="Hyperlink">
    <w:name w:val="Hyperlink"/>
    <w:basedOn w:val="DefaultParagraphFont"/>
    <w:uiPriority w:val="99"/>
    <w:unhideWhenUsed/>
    <w:rsid w:val="00066A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healthcommunication/CDCynergyLite.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dc.gov/healthcommunication/cdcynergy/Evalua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healthcommunication/risks/index.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dc.gov/ccindex/index.html" TargetMode="External"/><Relationship Id="rId4" Type="http://schemas.openxmlformats.org/officeDocument/2006/relationships/webSettings" Target="webSettings.xml"/><Relationship Id="rId9" Type="http://schemas.openxmlformats.org/officeDocument/2006/relationships/hyperlink" Target="https://www.cdc.gov/healthcommunication/audience/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bev.isman@comcast.net</cp:lastModifiedBy>
  <cp:revision>8</cp:revision>
  <cp:lastPrinted>2018-04-06T16:22:00Z</cp:lastPrinted>
  <dcterms:created xsi:type="dcterms:W3CDTF">2018-04-05T18:54:00Z</dcterms:created>
  <dcterms:modified xsi:type="dcterms:W3CDTF">2018-04-06T16:26:00Z</dcterms:modified>
</cp:coreProperties>
</file>